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C4" w:rsidRDefault="00080851" w:rsidP="00080851">
      <w:pPr>
        <w:spacing w:line="480" w:lineRule="auto"/>
      </w:pPr>
      <w:r>
        <w:t>Erich Baker</w:t>
      </w:r>
    </w:p>
    <w:p w:rsidR="00080851" w:rsidRDefault="00080851" w:rsidP="00080851">
      <w:pPr>
        <w:spacing w:line="480" w:lineRule="auto"/>
      </w:pPr>
      <w:r>
        <w:t>Independent Study in Synthetic Biology</w:t>
      </w:r>
    </w:p>
    <w:p w:rsidR="00080851" w:rsidRDefault="00080851" w:rsidP="00080851">
      <w:pPr>
        <w:spacing w:line="480" w:lineRule="auto"/>
      </w:pPr>
      <w:r>
        <w:t xml:space="preserve">Drs. Campbell &amp; </w:t>
      </w:r>
      <w:proofErr w:type="spellStart"/>
      <w:r>
        <w:t>Heyer</w:t>
      </w:r>
      <w:proofErr w:type="spellEnd"/>
      <w:r>
        <w:tab/>
      </w:r>
    </w:p>
    <w:p w:rsidR="00080851" w:rsidRDefault="00080851" w:rsidP="00080851">
      <w:pPr>
        <w:spacing w:line="480" w:lineRule="auto"/>
      </w:pPr>
      <w:r>
        <w:t>9 May 2012</w:t>
      </w:r>
    </w:p>
    <w:p w:rsidR="00080851" w:rsidRDefault="00080851" w:rsidP="00080851">
      <w:pPr>
        <w:spacing w:line="480" w:lineRule="auto"/>
        <w:jc w:val="center"/>
        <w:rPr>
          <w:b/>
        </w:rPr>
      </w:pPr>
      <w:r>
        <w:rPr>
          <w:b/>
        </w:rPr>
        <w:t xml:space="preserve">Research Proposal </w:t>
      </w:r>
    </w:p>
    <w:p w:rsidR="003463AD" w:rsidRDefault="003463AD" w:rsidP="003463AD">
      <w:pPr>
        <w:spacing w:line="480" w:lineRule="auto"/>
        <w:rPr>
          <w:b/>
        </w:rPr>
      </w:pPr>
      <w:r>
        <w:rPr>
          <w:b/>
        </w:rPr>
        <w:t>Introduction</w:t>
      </w:r>
    </w:p>
    <w:p w:rsidR="008D4C32" w:rsidRPr="00293A45" w:rsidRDefault="003463AD" w:rsidP="008D4C32">
      <w:pPr>
        <w:spacing w:line="480" w:lineRule="auto"/>
        <w:ind w:left="720" w:hanging="720"/>
      </w:pPr>
      <w:r w:rsidRPr="0064688A">
        <w:rPr>
          <w:u w:val="single"/>
        </w:rPr>
        <w:t>Phytochromes</w:t>
      </w:r>
      <w:r>
        <w:t xml:space="preserve"> –</w:t>
      </w:r>
      <w:r w:rsidR="000F17E2">
        <w:t xml:space="preserve"> </w:t>
      </w:r>
      <w:r w:rsidR="008D4C32">
        <w:t xml:space="preserve">A family of proteins that respond to a particular wavelength of light by changing shape. In nature, they are commonly found in plants, where they are sensitive to subtle changes in light, helping trigger processes like flowering. Almost all phytochromes are responsive to red or far-red light. Phytochromes, in their light-activated shape, generally interact with a phytochromes-interacting factor (PIF), which then acts as a transcription factor for a particular gene. Through this process, a gene is indirectly activated when exposed to a wavelength of light that a particular phytochrome is exposed to. Recently, researchers have also described phytochromes that react to blue or green light and which can be used in tandem with a red-sensitive phytochrome. However, because the red-sensitive phytochromes are </w:t>
      </w:r>
      <w:proofErr w:type="gramStart"/>
      <w:r w:rsidR="008D4C32">
        <w:t>more well</w:t>
      </w:r>
      <w:proofErr w:type="gramEnd"/>
      <w:r w:rsidR="008D4C32">
        <w:t xml:space="preserve">-studied, I will focus on them. In </w:t>
      </w:r>
      <w:r w:rsidR="008D4C32" w:rsidRPr="00CE4886">
        <w:t xml:space="preserve">Tabor, </w:t>
      </w:r>
      <w:r w:rsidR="008D4C32" w:rsidRPr="00CE4886">
        <w:rPr>
          <w:i/>
        </w:rPr>
        <w:t>et al</w:t>
      </w:r>
      <w:r w:rsidR="008D4C32">
        <w:t xml:space="preserve">., researchers described a robust, reversible light-sensitive system involving a protein called Ch8 which is responsive to 705nm light (for activation) and 645nm light (deactivation). The design of the system is illustrated below, including a NOT gate which is necessary to convert the system from a NOT red sensor to a red sensor. Details on the construction of the plasmid containing this system can be found in the Materials and </w:t>
      </w:r>
      <w:r w:rsidR="008D4C32">
        <w:lastRenderedPageBreak/>
        <w:t xml:space="preserve">Methods section of Tabor, </w:t>
      </w:r>
      <w:r w:rsidR="008D4C32">
        <w:rPr>
          <w:i/>
        </w:rPr>
        <w:t xml:space="preserve">et al. </w:t>
      </w:r>
      <w:r w:rsidR="008D4C32">
        <w:t xml:space="preserve">(At times I had time accessing the supplemental materials of this paper due to a pay wall). In essence, this system causes production of a product, in this diagram </w:t>
      </w:r>
      <w:proofErr w:type="spellStart"/>
      <w:r w:rsidR="008D4C32">
        <w:t>lacZ</w:t>
      </w:r>
      <w:proofErr w:type="spellEnd"/>
      <w:r w:rsidR="008D4C32">
        <w:t>, when the cell is exposed to 705nm light, and turns that production off when exposed to 650nm light.</w:t>
      </w:r>
    </w:p>
    <w:p w:rsidR="003463AD" w:rsidRPr="00CE4886" w:rsidRDefault="00CE4886" w:rsidP="000F17E2">
      <w:pPr>
        <w:spacing w:line="480" w:lineRule="auto"/>
      </w:pPr>
      <w:r>
        <w:t xml:space="preserve"> </w:t>
      </w:r>
      <w:r>
        <w:rPr>
          <w:noProof/>
        </w:rPr>
        <w:drawing>
          <wp:inline distT="0" distB="0" distL="0" distR="0" wp14:anchorId="5505DE21" wp14:editId="5D278C20">
            <wp:extent cx="431482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14825" cy="1800225"/>
                    </a:xfrm>
                    <a:prstGeom prst="rect">
                      <a:avLst/>
                    </a:prstGeom>
                  </pic:spPr>
                </pic:pic>
              </a:graphicData>
            </a:graphic>
          </wp:inline>
        </w:drawing>
      </w:r>
    </w:p>
    <w:p w:rsidR="00234E05" w:rsidRDefault="003463AD" w:rsidP="00F4522C">
      <w:pPr>
        <w:spacing w:line="480" w:lineRule="auto"/>
      </w:pPr>
      <w:r w:rsidRPr="0064688A">
        <w:rPr>
          <w:u w:val="single"/>
        </w:rPr>
        <w:t>Light Sensitive Channel Proteins</w:t>
      </w:r>
      <w:r>
        <w:t xml:space="preserve"> –</w:t>
      </w:r>
      <w:r w:rsidR="00F4522C">
        <w:t xml:space="preserve"> A family of proteins which span the cell membrane and are         responsive to light. When exposed to the correct wavelength of light, these channels open, allowing movement of some substance in or out of the cell. What wavelength they are responsive to, and what substance is moved, depends on the protein. </w:t>
      </w:r>
      <w:r w:rsidR="00D054E1">
        <w:t xml:space="preserve">In </w:t>
      </w:r>
      <w:proofErr w:type="spellStart"/>
      <w:r w:rsidR="00D054E1">
        <w:t>Knopfel</w:t>
      </w:r>
      <w:proofErr w:type="spellEnd"/>
      <w:r w:rsidR="00D054E1">
        <w:t xml:space="preserve"> </w:t>
      </w:r>
      <w:r w:rsidR="00D054E1">
        <w:rPr>
          <w:i/>
        </w:rPr>
        <w:t>et al.,</w:t>
      </w:r>
      <w:r w:rsidR="00D054E1">
        <w:t xml:space="preserve"> researchers described </w:t>
      </w:r>
      <w:proofErr w:type="spellStart"/>
      <w:r w:rsidR="00D054E1">
        <w:t>NpHR</w:t>
      </w:r>
      <w:proofErr w:type="spellEnd"/>
      <w:r w:rsidR="00D054E1">
        <w:t xml:space="preserve">, a </w:t>
      </w:r>
      <w:proofErr w:type="spellStart"/>
      <w:r w:rsidR="00D054E1" w:rsidRPr="00D054E1">
        <w:rPr>
          <w:rFonts w:cs="Times New Roman"/>
          <w:szCs w:val="24"/>
        </w:rPr>
        <w:t>halorhodopsin</w:t>
      </w:r>
      <w:proofErr w:type="spellEnd"/>
      <w:r w:rsidR="00D054E1" w:rsidRPr="00D054E1">
        <w:rPr>
          <w:rFonts w:cs="Times New Roman"/>
          <w:szCs w:val="24"/>
        </w:rPr>
        <w:t xml:space="preserve"> pump</w:t>
      </w:r>
      <w:r w:rsidR="0003358F">
        <w:rPr>
          <w:rFonts w:cs="Times New Roman"/>
          <w:szCs w:val="24"/>
        </w:rPr>
        <w:t xml:space="preserve"> from</w:t>
      </w:r>
      <w:r w:rsidR="00D054E1" w:rsidRPr="00D054E1">
        <w:rPr>
          <w:rFonts w:cs="Times New Roman"/>
          <w:szCs w:val="24"/>
        </w:rPr>
        <w:t xml:space="preserve"> </w:t>
      </w:r>
      <w:proofErr w:type="spellStart"/>
      <w:r w:rsidR="00D054E1" w:rsidRPr="00D054E1">
        <w:rPr>
          <w:rFonts w:cs="Times New Roman"/>
          <w:i/>
          <w:iCs/>
          <w:szCs w:val="24"/>
        </w:rPr>
        <w:t>Natronomonas</w:t>
      </w:r>
      <w:proofErr w:type="spellEnd"/>
      <w:r w:rsidR="00D054E1" w:rsidRPr="00D054E1">
        <w:rPr>
          <w:rFonts w:cs="Times New Roman"/>
          <w:i/>
          <w:iCs/>
          <w:szCs w:val="24"/>
        </w:rPr>
        <w:t xml:space="preserve"> </w:t>
      </w:r>
      <w:proofErr w:type="spellStart"/>
      <w:r w:rsidR="00D054E1" w:rsidRPr="00D054E1">
        <w:rPr>
          <w:rFonts w:cs="Times New Roman"/>
          <w:i/>
          <w:iCs/>
          <w:szCs w:val="24"/>
        </w:rPr>
        <w:t>pharaonis</w:t>
      </w:r>
      <w:proofErr w:type="spellEnd"/>
      <w:r w:rsidR="00D054E1">
        <w:rPr>
          <w:rFonts w:cs="Times New Roman"/>
          <w:iCs/>
          <w:szCs w:val="24"/>
        </w:rPr>
        <w:t xml:space="preserve">. </w:t>
      </w:r>
      <w:proofErr w:type="spellStart"/>
      <w:r w:rsidR="00D054E1">
        <w:rPr>
          <w:rFonts w:cs="Times New Roman"/>
          <w:iCs/>
          <w:szCs w:val="24"/>
        </w:rPr>
        <w:t>NpHR</w:t>
      </w:r>
      <w:proofErr w:type="spellEnd"/>
      <w:r w:rsidR="00D054E1">
        <w:rPr>
          <w:rFonts w:cs="Times New Roman"/>
          <w:iCs/>
          <w:szCs w:val="24"/>
        </w:rPr>
        <w:t xml:space="preserve"> is sensitive to yellow light (525 nm), and when activated, allows hydrogen ions to move into the cell and chloride ions to move out. </w:t>
      </w:r>
      <w:r w:rsidR="00D054E1">
        <w:t xml:space="preserve"> While </w:t>
      </w:r>
      <w:proofErr w:type="spellStart"/>
      <w:r w:rsidR="00234E05">
        <w:t>NpHR</w:t>
      </w:r>
      <w:proofErr w:type="spellEnd"/>
      <w:r w:rsidR="00234E05">
        <w:t xml:space="preserve"> is </w:t>
      </w:r>
      <w:r w:rsidR="00D054E1">
        <w:t xml:space="preserve">studied primarily for its ability to stop motor neurons from working by hyperpolarizing them, an increase in hydrogen ion concentration inside the cell also means that intracellular pH would drop. </w:t>
      </w:r>
      <w:r w:rsidR="00234E05">
        <w:t xml:space="preserve">The action of </w:t>
      </w:r>
      <w:proofErr w:type="spellStart"/>
      <w:r w:rsidR="00234E05">
        <w:t>NpHR</w:t>
      </w:r>
      <w:proofErr w:type="spellEnd"/>
      <w:r w:rsidR="00234E05">
        <w:t xml:space="preserve"> is illustrated below. </w:t>
      </w:r>
      <w:r w:rsidR="0003358F">
        <w:t xml:space="preserve">The intracellular pH of a cell with this channel protein would drop when exposed to light of 525nm. </w:t>
      </w:r>
    </w:p>
    <w:p w:rsidR="003463AD" w:rsidRPr="00D054E1" w:rsidRDefault="00234E05" w:rsidP="00F4522C">
      <w:pPr>
        <w:spacing w:line="480" w:lineRule="auto"/>
      </w:pPr>
      <w:r>
        <w:rPr>
          <w:noProof/>
        </w:rPr>
        <w:lastRenderedPageBreak/>
        <w:drawing>
          <wp:inline distT="0" distB="0" distL="0" distR="0" wp14:anchorId="570DC7EE" wp14:editId="46BBD0A6">
            <wp:extent cx="135255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52550" cy="1905000"/>
                    </a:xfrm>
                    <a:prstGeom prst="rect">
                      <a:avLst/>
                    </a:prstGeom>
                  </pic:spPr>
                </pic:pic>
              </a:graphicData>
            </a:graphic>
          </wp:inline>
        </w:drawing>
      </w:r>
    </w:p>
    <w:p w:rsidR="003463AD" w:rsidRPr="00A31817" w:rsidRDefault="003463AD" w:rsidP="003463AD">
      <w:pPr>
        <w:spacing w:line="480" w:lineRule="auto"/>
      </w:pPr>
      <w:r w:rsidRPr="0064688A">
        <w:rPr>
          <w:u w:val="single"/>
        </w:rPr>
        <w:t>Synthetic Ribosomal Binding Sites</w:t>
      </w:r>
      <w:r>
        <w:t xml:space="preserve"> </w:t>
      </w:r>
      <w:r w:rsidR="008978C8">
        <w:t>–</w:t>
      </w:r>
      <w:r>
        <w:t xml:space="preserve"> </w:t>
      </w:r>
      <w:r w:rsidR="00A31817">
        <w:t xml:space="preserve">In </w:t>
      </w:r>
      <w:proofErr w:type="spellStart"/>
      <w:r w:rsidR="00A31817">
        <w:t>Salis</w:t>
      </w:r>
      <w:proofErr w:type="spellEnd"/>
      <w:r w:rsidR="00A31817">
        <w:t xml:space="preserve">, </w:t>
      </w:r>
      <w:r w:rsidR="00A31817">
        <w:rPr>
          <w:i/>
        </w:rPr>
        <w:t>et al.</w:t>
      </w:r>
      <w:r w:rsidR="00A31817">
        <w:t>, researchers showed that the sequence of the ribosomal biding site (RBS), can greatly affect translation efficiency. The exact sequence of the RBS changes how the mRNA folds, affecting how accessible it is to the ribosome. The time it takes for the ribosome to bind to the mRNA is the rate-limiting step in translation, and so efficiency can be greatly increased (up to 100,000 times), by optimizing the RBS for the quickest possible binding time. Th</w:t>
      </w:r>
      <w:r w:rsidR="00A31817" w:rsidRPr="0064688A">
        <w:rPr>
          <w:rFonts w:cs="Times New Roman"/>
        </w:rPr>
        <w:t>e researchers produced a model which can predict how a given mRNA will fold, and give</w:t>
      </w:r>
      <w:r w:rsidR="0064688A">
        <w:rPr>
          <w:rFonts w:cs="Times New Roman"/>
        </w:rPr>
        <w:t>s</w:t>
      </w:r>
      <w:r w:rsidR="00A31817" w:rsidRPr="0064688A">
        <w:rPr>
          <w:rFonts w:cs="Times New Roman"/>
        </w:rPr>
        <w:t xml:space="preserve"> the optimal ribosomal binding site for maximal production of </w:t>
      </w:r>
      <w:r w:rsidR="0064688A">
        <w:rPr>
          <w:rFonts w:cs="Times New Roman"/>
        </w:rPr>
        <w:t>a particular gene</w:t>
      </w:r>
      <w:r w:rsidR="00A31817" w:rsidRPr="0064688A">
        <w:rPr>
          <w:rFonts w:cs="Times New Roman"/>
        </w:rPr>
        <w:t>.</w:t>
      </w:r>
      <w:r w:rsidR="0064688A" w:rsidRPr="0064688A">
        <w:rPr>
          <w:rFonts w:cs="Times New Roman"/>
        </w:rPr>
        <w:t xml:space="preserve"> This model can be accessed at </w:t>
      </w:r>
      <w:hyperlink r:id="rId9" w:history="1">
        <w:r w:rsidR="0064688A" w:rsidRPr="0064688A">
          <w:rPr>
            <w:rStyle w:val="Hyperlink"/>
            <w:rFonts w:cs="Times New Roman"/>
            <w:color w:val="auto"/>
            <w:u w:val="none"/>
          </w:rPr>
          <w:t>https://salis.psu.edu/software/forward</w:t>
        </w:r>
      </w:hyperlink>
      <w:r w:rsidR="0064688A">
        <w:rPr>
          <w:rFonts w:cs="Times New Roman"/>
        </w:rPr>
        <w:t xml:space="preserve">. </w:t>
      </w:r>
    </w:p>
    <w:p w:rsidR="008978C8" w:rsidRDefault="008978C8" w:rsidP="003463AD">
      <w:pPr>
        <w:spacing w:line="480" w:lineRule="auto"/>
        <w:rPr>
          <w:b/>
        </w:rPr>
      </w:pPr>
      <w:r>
        <w:rPr>
          <w:b/>
        </w:rPr>
        <w:t xml:space="preserve">Concept </w:t>
      </w:r>
    </w:p>
    <w:p w:rsidR="008527C1" w:rsidRPr="0054696D" w:rsidRDefault="008527C1" w:rsidP="000525D5">
      <w:pPr>
        <w:spacing w:line="480" w:lineRule="auto"/>
        <w:ind w:firstLine="720"/>
      </w:pPr>
      <w:r>
        <w:t xml:space="preserve">My </w:t>
      </w:r>
      <w:r w:rsidR="00D220BF">
        <w:t>concept for a potential</w:t>
      </w:r>
      <w:r>
        <w:t xml:space="preserve"> project integrates the above three techniques into a system</w:t>
      </w:r>
      <w:r w:rsidR="00D220BF">
        <w:t xml:space="preserve"> in </w:t>
      </w:r>
      <w:r w:rsidR="00D220BF" w:rsidRPr="00D220BF">
        <w:rPr>
          <w:i/>
        </w:rPr>
        <w:t>E. c</w:t>
      </w:r>
      <w:r w:rsidR="00AF49A6" w:rsidRPr="00D220BF">
        <w:rPr>
          <w:i/>
        </w:rPr>
        <w:t>oli</w:t>
      </w:r>
      <w:r>
        <w:t xml:space="preserve"> that produces a variable level of fluorescence in response to two separate light inputs. One input would be red light of 705 nm, activating the C</w:t>
      </w:r>
      <w:r w:rsidR="000525D5">
        <w:t>p</w:t>
      </w:r>
      <w:r>
        <w:t>h8-based red light sensor. This sensor would be tied to production of green fluorescent protein.</w:t>
      </w:r>
      <w:r w:rsidR="00620C82">
        <w:t xml:space="preserve"> In addition, a synthetic ribosomal binding site would be placed in front of the GFP gene, designed to maximize output of GFP for robust fluorescence. </w:t>
      </w:r>
      <w:r>
        <w:t xml:space="preserve"> The other input would be yellow light of 525nm, to activate the </w:t>
      </w:r>
      <w:proofErr w:type="spellStart"/>
      <w:r>
        <w:t>NpHR</w:t>
      </w:r>
      <w:proofErr w:type="spellEnd"/>
      <w:r>
        <w:t xml:space="preserve"> ion channel, which would allow hydrogen ions into the cell. </w:t>
      </w:r>
      <w:r w:rsidR="005B2734">
        <w:t xml:space="preserve">The red light would stimulate </w:t>
      </w:r>
      <w:r w:rsidR="005B2734">
        <w:lastRenderedPageBreak/>
        <w:t xml:space="preserve">production of GFP, while the yellow light would allow hydrogen ions into the cell, lowering intracellular </w:t>
      </w:r>
      <w:proofErr w:type="spellStart"/>
      <w:r w:rsidR="005B2734">
        <w:t>pH.</w:t>
      </w:r>
      <w:proofErr w:type="spellEnd"/>
      <w:r w:rsidR="005B2734">
        <w:t xml:space="preserve"> </w:t>
      </w:r>
      <w:r w:rsidR="00E943C7">
        <w:t xml:space="preserve">As described in </w:t>
      </w:r>
      <w:proofErr w:type="spellStart"/>
      <w:r w:rsidR="00E943C7">
        <w:t>Kneen</w:t>
      </w:r>
      <w:proofErr w:type="spellEnd"/>
      <w:r w:rsidR="00E943C7">
        <w:t xml:space="preserve">, </w:t>
      </w:r>
      <w:r w:rsidR="00E943C7">
        <w:rPr>
          <w:i/>
        </w:rPr>
        <w:t xml:space="preserve">et al. </w:t>
      </w:r>
      <w:r w:rsidR="0054696D">
        <w:t>pH changes in the 5-8 range can alter absorbance of GFP by up to 10-fold</w:t>
      </w:r>
      <w:r w:rsidR="0054696D">
        <w:rPr>
          <w:i/>
        </w:rPr>
        <w:t>.</w:t>
      </w:r>
      <w:r w:rsidR="00BA7052">
        <w:t xml:space="preserve"> GFP will respond to the pH changes in under 1 millisecond, and the changes are reversible, meaning that the GFP will continue to change appearance as pH goes down.</w:t>
      </w:r>
      <w:r w:rsidR="0054696D">
        <w:rPr>
          <w:i/>
        </w:rPr>
        <w:t xml:space="preserve"> </w:t>
      </w:r>
      <w:r w:rsidR="0054696D">
        <w:t xml:space="preserve">Thus, the appearance of the GFP would depend on the presence and intensity of both the red and yellow light. </w:t>
      </w:r>
      <w:r w:rsidR="00E943C7">
        <w:t xml:space="preserve"> The concept is diagrammed below.</w:t>
      </w:r>
    </w:p>
    <w:p w:rsidR="00627546" w:rsidRDefault="00E943C7" w:rsidP="00627546">
      <w:pPr>
        <w:shd w:val="clear" w:color="auto" w:fill="FFFFFF"/>
        <w:spacing w:after="0" w:line="480" w:lineRule="atLeast"/>
        <w:ind w:hanging="720"/>
        <w:rPr>
          <w:rFonts w:eastAsia="Times New Roman" w:cs="Times New Roman"/>
          <w:color w:val="000000"/>
          <w:szCs w:val="24"/>
        </w:rPr>
      </w:pPr>
      <w:r>
        <w:rPr>
          <w:noProof/>
        </w:rPr>
        <w:drawing>
          <wp:inline distT="0" distB="0" distL="0" distR="0" wp14:anchorId="45329A3E" wp14:editId="41541490">
            <wp:extent cx="5943600" cy="3895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895725"/>
                    </a:xfrm>
                    <a:prstGeom prst="rect">
                      <a:avLst/>
                    </a:prstGeom>
                  </pic:spPr>
                </pic:pic>
              </a:graphicData>
            </a:graphic>
          </wp:inline>
        </w:drawing>
      </w:r>
    </w:p>
    <w:p w:rsidR="00904882" w:rsidRDefault="00512FEE" w:rsidP="00904882">
      <w:pPr>
        <w:shd w:val="clear" w:color="auto" w:fill="FFFFFF"/>
        <w:spacing w:after="0" w:line="480" w:lineRule="auto"/>
        <w:ind w:firstLine="720"/>
      </w:pPr>
      <w:r>
        <w:rPr>
          <w:rFonts w:ascii="Arial" w:hAnsi="Arial" w:cs="Arial"/>
          <w:i/>
          <w:iCs/>
          <w:color w:val="000000"/>
          <w:sz w:val="20"/>
          <w:szCs w:val="20"/>
          <w:shd w:val="clear" w:color="auto" w:fill="FFFFFF"/>
        </w:rPr>
        <w:t xml:space="preserve"> </w:t>
      </w:r>
      <w:r w:rsidRPr="00512FEE">
        <w:rPr>
          <w:rFonts w:cs="Times New Roman"/>
          <w:iCs/>
          <w:color w:val="000000"/>
          <w:szCs w:val="24"/>
          <w:shd w:val="clear" w:color="auto" w:fill="FFFFFF"/>
        </w:rPr>
        <w:t>GFP</w:t>
      </w:r>
      <w:r>
        <w:rPr>
          <w:rFonts w:cs="Times New Roman"/>
          <w:iCs/>
          <w:color w:val="000000"/>
          <w:szCs w:val="24"/>
          <w:shd w:val="clear" w:color="auto" w:fill="FFFFFF"/>
        </w:rPr>
        <w:t xml:space="preserve"> used is the common laboratory strain first isolated from</w:t>
      </w:r>
      <w:r>
        <w:rPr>
          <w:rFonts w:cs="Times New Roman"/>
          <w:i/>
          <w:iCs/>
          <w:color w:val="000000"/>
          <w:szCs w:val="24"/>
          <w:shd w:val="clear" w:color="auto" w:fill="FFFFFF"/>
        </w:rPr>
        <w:t xml:space="preserve"> </w:t>
      </w:r>
      <w:hyperlink r:id="rId11" w:tooltip="Aequorea victoria" w:history="1">
        <w:r w:rsidRPr="00512FEE">
          <w:rPr>
            <w:rStyle w:val="Hyperlink"/>
            <w:rFonts w:cs="Times New Roman"/>
            <w:i/>
            <w:iCs/>
            <w:color w:val="auto"/>
            <w:szCs w:val="24"/>
            <w:u w:val="none"/>
            <w:shd w:val="clear" w:color="auto" w:fill="FFFFFF"/>
          </w:rPr>
          <w:t>Aequorea victoria</w:t>
        </w:r>
      </w:hyperlink>
      <w:r>
        <w:rPr>
          <w:rFonts w:cs="Times New Roman"/>
          <w:i/>
          <w:iCs/>
          <w:szCs w:val="24"/>
          <w:shd w:val="clear" w:color="auto" w:fill="FFFFFF"/>
        </w:rPr>
        <w:t xml:space="preserve">. </w:t>
      </w:r>
      <w:r>
        <w:rPr>
          <w:rFonts w:cs="Times New Roman"/>
          <w:iCs/>
          <w:szCs w:val="24"/>
          <w:shd w:val="clear" w:color="auto" w:fill="FFFFFF"/>
        </w:rPr>
        <w:t xml:space="preserve">The exact sequence is </w:t>
      </w:r>
      <w:r w:rsidR="00C55A40">
        <w:rPr>
          <w:rFonts w:cs="Times New Roman"/>
          <w:iCs/>
          <w:szCs w:val="24"/>
          <w:shd w:val="clear" w:color="auto" w:fill="FFFFFF"/>
        </w:rPr>
        <w:t>at the bottom of the document</w:t>
      </w:r>
      <w:r>
        <w:rPr>
          <w:rFonts w:cs="Times New Roman"/>
          <w:iCs/>
          <w:szCs w:val="24"/>
          <w:shd w:val="clear" w:color="auto" w:fill="FFFFFF"/>
        </w:rPr>
        <w:t xml:space="preserve">. Because the optimal synthetic RBS changes depending on what the target protein is, I ran the GFP sequence through the model at </w:t>
      </w:r>
      <w:hyperlink r:id="rId12" w:history="1">
        <w:r w:rsidRPr="0064688A">
          <w:rPr>
            <w:rStyle w:val="Hyperlink"/>
            <w:rFonts w:cs="Times New Roman"/>
            <w:color w:val="auto"/>
            <w:u w:val="none"/>
          </w:rPr>
          <w:t>https://salis.psu.edu/software/forward</w:t>
        </w:r>
      </w:hyperlink>
      <w:r>
        <w:rPr>
          <w:rFonts w:cs="Times New Roman"/>
        </w:rPr>
        <w:t xml:space="preserve">. The output from the model indicates that </w:t>
      </w:r>
      <w:r w:rsidRPr="00512FEE">
        <w:rPr>
          <w:rFonts w:cs="Times New Roman"/>
          <w:szCs w:val="24"/>
        </w:rPr>
        <w:t>GGACAGGTCCACAATAAATAAGGAGGAAAGAC</w:t>
      </w:r>
      <w:r w:rsidR="00C96771">
        <w:rPr>
          <w:rFonts w:cs="Times New Roman"/>
          <w:szCs w:val="24"/>
        </w:rPr>
        <w:t xml:space="preserve"> would be the best RBS to integrate in order to maximize production of GFP. </w:t>
      </w:r>
      <w:r w:rsidR="000525D5">
        <w:rPr>
          <w:rFonts w:cs="Times New Roman"/>
          <w:szCs w:val="24"/>
        </w:rPr>
        <w:br/>
      </w:r>
      <w:r w:rsidR="000525D5">
        <w:rPr>
          <w:rFonts w:cs="Times New Roman"/>
          <w:szCs w:val="24"/>
        </w:rPr>
        <w:lastRenderedPageBreak/>
        <w:t xml:space="preserve"> </w:t>
      </w:r>
      <w:r w:rsidR="000525D5">
        <w:rPr>
          <w:rFonts w:cs="Times New Roman"/>
          <w:szCs w:val="24"/>
        </w:rPr>
        <w:tab/>
        <w:t xml:space="preserve">Variations in the intensity of the light used to activate Cph8 lead to different amounts of product produced. Controlling the intensity of the 705 nm light would allow you to select for the amount of GFP expressed. </w:t>
      </w:r>
      <w:r w:rsidR="00DB5816">
        <w:rPr>
          <w:rFonts w:cs="Times New Roman"/>
          <w:szCs w:val="24"/>
        </w:rPr>
        <w:t xml:space="preserve">Though I can’t find any literature on the effects of light-intensity on the activation of </w:t>
      </w:r>
      <w:proofErr w:type="spellStart"/>
      <w:r w:rsidR="00DB5816">
        <w:rPr>
          <w:rFonts w:cs="Times New Roman"/>
          <w:szCs w:val="24"/>
        </w:rPr>
        <w:t>NpHR</w:t>
      </w:r>
      <w:proofErr w:type="spellEnd"/>
      <w:r w:rsidR="00DB5816">
        <w:rPr>
          <w:rFonts w:cs="Times New Roman"/>
          <w:szCs w:val="24"/>
        </w:rPr>
        <w:t xml:space="preserve">, the same is likely true for that system and easily testable. I hypothesize that more intense light at 525nm would lead to increased ion flow across the membrane. </w:t>
      </w:r>
      <w:r w:rsidR="007025BD">
        <w:rPr>
          <w:rFonts w:cs="Times New Roman"/>
          <w:szCs w:val="24"/>
        </w:rPr>
        <w:t xml:space="preserve">In addition, 705 and 525 </w:t>
      </w:r>
      <w:proofErr w:type="spellStart"/>
      <w:r w:rsidR="007025BD">
        <w:rPr>
          <w:rFonts w:cs="Times New Roman"/>
          <w:szCs w:val="24"/>
        </w:rPr>
        <w:t>nms</w:t>
      </w:r>
      <w:proofErr w:type="spellEnd"/>
      <w:r w:rsidR="007025BD">
        <w:rPr>
          <w:rFonts w:cs="Times New Roman"/>
          <w:szCs w:val="24"/>
        </w:rPr>
        <w:t xml:space="preserve"> are the wavelengths at which these systems are reported to respond to best, but they likely respond to other, similar wavelengths. Altering the exact wa</w:t>
      </w:r>
      <w:r w:rsidR="00E6401E">
        <w:rPr>
          <w:rFonts w:cs="Times New Roman"/>
          <w:szCs w:val="24"/>
        </w:rPr>
        <w:t xml:space="preserve">velength of light applied would modulate the amount of GFP produced or the magnitude of intracellular pH change. </w:t>
      </w:r>
      <w:r w:rsidR="00987106">
        <w:rPr>
          <w:rFonts w:cs="Times New Roman"/>
          <w:szCs w:val="24"/>
        </w:rPr>
        <w:t xml:space="preserve">It’s also worth noting that because 705 and 525 nm are not terribly far apart on the spectrum, there could be some noise in this design where one system picks up light intended to activate the other. </w:t>
      </w:r>
      <w:r w:rsidR="00B12770">
        <w:rPr>
          <w:rFonts w:cs="Times New Roman"/>
          <w:szCs w:val="24"/>
        </w:rPr>
        <w:t xml:space="preserve">For example, Cph8 is deactivated by 650 nm light, and might respond at a reduced level to 525nm light intended to stimulate </w:t>
      </w:r>
      <w:proofErr w:type="spellStart"/>
      <w:r w:rsidR="00B12770">
        <w:rPr>
          <w:rFonts w:cs="Times New Roman"/>
          <w:szCs w:val="24"/>
        </w:rPr>
        <w:t>NpHR</w:t>
      </w:r>
      <w:proofErr w:type="spellEnd"/>
      <w:r w:rsidR="00B12770">
        <w:rPr>
          <w:rFonts w:cs="Times New Roman"/>
          <w:szCs w:val="24"/>
        </w:rPr>
        <w:t xml:space="preserve">. </w:t>
      </w:r>
      <w:bookmarkStart w:id="0" w:name="_GoBack"/>
      <w:bookmarkEnd w:id="0"/>
      <w:r w:rsidR="00A507F4">
        <w:rPr>
          <w:rFonts w:cs="Times New Roman"/>
          <w:szCs w:val="24"/>
        </w:rPr>
        <w:br/>
        <w:t xml:space="preserve"> </w:t>
      </w:r>
      <w:r w:rsidR="00A507F4">
        <w:rPr>
          <w:rFonts w:cs="Times New Roman"/>
          <w:szCs w:val="24"/>
        </w:rPr>
        <w:tab/>
        <w:t xml:space="preserve">Both the red-sensing Cph8 system and the yellow-sensing </w:t>
      </w:r>
      <w:proofErr w:type="spellStart"/>
      <w:r w:rsidR="00A507F4">
        <w:rPr>
          <w:rFonts w:cs="Times New Roman"/>
          <w:szCs w:val="24"/>
        </w:rPr>
        <w:t>NpHR</w:t>
      </w:r>
      <w:proofErr w:type="spellEnd"/>
      <w:r w:rsidR="00A507F4">
        <w:rPr>
          <w:rFonts w:cs="Times New Roman"/>
          <w:szCs w:val="24"/>
        </w:rPr>
        <w:t xml:space="preserve"> could be integrated into </w:t>
      </w:r>
      <w:r w:rsidR="00A507F4" w:rsidRPr="00A507F4">
        <w:rPr>
          <w:rFonts w:cs="Times New Roman"/>
          <w:i/>
          <w:szCs w:val="24"/>
        </w:rPr>
        <w:t>E. coli</w:t>
      </w:r>
      <w:r w:rsidR="00A507F4">
        <w:rPr>
          <w:rFonts w:cs="Times New Roman"/>
          <w:szCs w:val="24"/>
        </w:rPr>
        <w:t xml:space="preserve"> on plasmids. Construction of a plasmid containing the red-sensor is outlined in </w:t>
      </w:r>
      <w:r w:rsidR="00F02F0B">
        <w:rPr>
          <w:rFonts w:cs="Times New Roman"/>
          <w:szCs w:val="24"/>
        </w:rPr>
        <w:t xml:space="preserve">Tabor, </w:t>
      </w:r>
      <w:r w:rsidR="00F02F0B">
        <w:rPr>
          <w:rFonts w:cs="Times New Roman"/>
          <w:i/>
          <w:szCs w:val="24"/>
        </w:rPr>
        <w:t>et al.</w:t>
      </w:r>
      <w:r w:rsidR="00F02F0B">
        <w:rPr>
          <w:rFonts w:cs="Times New Roman"/>
          <w:szCs w:val="24"/>
        </w:rPr>
        <w:t xml:space="preserve"> and details on construction of a plasmid containing </w:t>
      </w:r>
      <w:proofErr w:type="spellStart"/>
      <w:r w:rsidR="00F02F0B">
        <w:rPr>
          <w:rFonts w:cs="Times New Roman"/>
          <w:szCs w:val="24"/>
        </w:rPr>
        <w:t>NpHR</w:t>
      </w:r>
      <w:proofErr w:type="spellEnd"/>
      <w:r w:rsidR="00F02F0B">
        <w:rPr>
          <w:rFonts w:cs="Times New Roman"/>
          <w:szCs w:val="24"/>
        </w:rPr>
        <w:t xml:space="preserve"> can be found at </w:t>
      </w:r>
      <w:hyperlink r:id="rId13" w:anchor="nphr" w:history="1">
        <w:r w:rsidR="00F02F0B" w:rsidRPr="00F02F0B">
          <w:rPr>
            <w:rStyle w:val="Hyperlink"/>
            <w:color w:val="auto"/>
            <w:u w:val="none"/>
          </w:rPr>
          <w:t>http://www.stanford.edu/group/dlab/optogenetics/sequence_info.html#nphr</w:t>
        </w:r>
      </w:hyperlink>
      <w:r w:rsidR="00F02F0B">
        <w:t xml:space="preserve">, referenced in </w:t>
      </w:r>
      <w:proofErr w:type="spellStart"/>
      <w:r w:rsidR="00F02F0B">
        <w:t>Knopfel</w:t>
      </w:r>
      <w:proofErr w:type="spellEnd"/>
      <w:r w:rsidR="00F02F0B">
        <w:t xml:space="preserve">, </w:t>
      </w:r>
      <w:r w:rsidR="00F02F0B">
        <w:rPr>
          <w:i/>
        </w:rPr>
        <w:t>et al.</w:t>
      </w:r>
      <w:r w:rsidR="002F0ECD">
        <w:t xml:space="preserve"> I’m not sure how high the copy number of these plasmids should be to produce a strong effect- that may have to be discovered through experimentation. In particular, </w:t>
      </w:r>
      <w:proofErr w:type="spellStart"/>
      <w:r w:rsidR="002F0ECD">
        <w:t>NpHR</w:t>
      </w:r>
      <w:proofErr w:type="spellEnd"/>
      <w:r w:rsidR="002F0ECD">
        <w:t xml:space="preserve"> is studied primarily for its ability to disable motor neurons by hyperpolarizing them, and its effect on intracellular pH is noted but not extremely well characterized. I don’t know how dramatic of an effect the </w:t>
      </w:r>
      <w:proofErr w:type="spellStart"/>
      <w:r w:rsidR="002F0ECD">
        <w:t>NpHR</w:t>
      </w:r>
      <w:proofErr w:type="spellEnd"/>
      <w:r w:rsidR="002F0ECD">
        <w:t xml:space="preserve"> channels will have on intracellular pH, and the copy number of the plasmid might have to be high in order to produce an appreciable decrease in </w:t>
      </w:r>
      <w:proofErr w:type="spellStart"/>
      <w:r w:rsidR="002F0ECD">
        <w:t>pH.</w:t>
      </w:r>
      <w:proofErr w:type="spellEnd"/>
      <w:r w:rsidR="002F0ECD">
        <w:t xml:space="preserve"> </w:t>
      </w:r>
    </w:p>
    <w:p w:rsidR="005F47F2" w:rsidRPr="00904882" w:rsidRDefault="005F47F2" w:rsidP="00904882">
      <w:pPr>
        <w:shd w:val="clear" w:color="auto" w:fill="FFFFFF"/>
        <w:spacing w:after="0" w:line="480" w:lineRule="auto"/>
        <w:ind w:firstLine="720"/>
      </w:pPr>
      <w:r>
        <w:lastRenderedPageBreak/>
        <w:t xml:space="preserve">This concept would create a system where the output, fluorescence, can be finely tuned with two different light-based inputs. </w:t>
      </w:r>
      <w:r w:rsidR="00202765">
        <w:t>Multiple light inputs could be used to exert a finer level of control over engineered cells, allowing them to respond to a greater number of inputs</w:t>
      </w:r>
      <w:r w:rsidR="00904882">
        <w:t xml:space="preserve"> or situations</w:t>
      </w:r>
      <w:r w:rsidR="00123B3E">
        <w:t xml:space="preserve"> in a greater number of ways. The type of output in this system also combines the binary presence/absence aspect of fluorescent reporters with a gradient of absorbance due to the </w:t>
      </w:r>
      <w:proofErr w:type="spellStart"/>
      <w:r w:rsidR="00123B3E">
        <w:t>pH.</w:t>
      </w:r>
      <w:proofErr w:type="spellEnd"/>
      <w:r w:rsidR="00123B3E">
        <w:t xml:space="preserve"> This type of reporting means that the cell’s appearance can tell you more about its local environment than a fluorescent reporter alone.</w:t>
      </w:r>
    </w:p>
    <w:p w:rsidR="00133128" w:rsidRDefault="00133128" w:rsidP="00133128">
      <w:pPr>
        <w:shd w:val="clear" w:color="auto" w:fill="FFFFFF"/>
        <w:spacing w:after="0" w:line="480" w:lineRule="atLeast"/>
        <w:rPr>
          <w:rFonts w:eastAsia="Times New Roman" w:cs="Times New Roman"/>
          <w:color w:val="000000"/>
          <w:szCs w:val="24"/>
        </w:rPr>
      </w:pPr>
    </w:p>
    <w:p w:rsidR="00904882" w:rsidRDefault="00904882" w:rsidP="00133128">
      <w:pPr>
        <w:shd w:val="clear" w:color="auto" w:fill="FFFFFF"/>
        <w:spacing w:after="0" w:line="480" w:lineRule="atLeast"/>
        <w:jc w:val="center"/>
        <w:rPr>
          <w:rFonts w:eastAsia="Times New Roman" w:cs="Times New Roman"/>
          <w:b/>
          <w:color w:val="000000"/>
          <w:szCs w:val="24"/>
        </w:rPr>
      </w:pPr>
    </w:p>
    <w:p w:rsidR="00904882" w:rsidRDefault="00904882" w:rsidP="00133128">
      <w:pPr>
        <w:shd w:val="clear" w:color="auto" w:fill="FFFFFF"/>
        <w:spacing w:after="0" w:line="480" w:lineRule="atLeast"/>
        <w:jc w:val="center"/>
        <w:rPr>
          <w:rFonts w:eastAsia="Times New Roman" w:cs="Times New Roman"/>
          <w:b/>
          <w:color w:val="000000"/>
          <w:szCs w:val="24"/>
        </w:rPr>
      </w:pPr>
    </w:p>
    <w:p w:rsidR="00904882" w:rsidRDefault="00904882" w:rsidP="00133128">
      <w:pPr>
        <w:shd w:val="clear" w:color="auto" w:fill="FFFFFF"/>
        <w:spacing w:after="0" w:line="480" w:lineRule="atLeast"/>
        <w:jc w:val="center"/>
        <w:rPr>
          <w:rFonts w:eastAsia="Times New Roman" w:cs="Times New Roman"/>
          <w:b/>
          <w:color w:val="000000"/>
          <w:szCs w:val="24"/>
        </w:rPr>
      </w:pPr>
    </w:p>
    <w:p w:rsidR="00904882" w:rsidRDefault="00904882" w:rsidP="00133128">
      <w:pPr>
        <w:shd w:val="clear" w:color="auto" w:fill="FFFFFF"/>
        <w:spacing w:after="0" w:line="480" w:lineRule="atLeast"/>
        <w:jc w:val="center"/>
        <w:rPr>
          <w:rFonts w:eastAsia="Times New Roman" w:cs="Times New Roman"/>
          <w:b/>
          <w:color w:val="000000"/>
          <w:szCs w:val="24"/>
        </w:rPr>
      </w:pPr>
    </w:p>
    <w:p w:rsidR="00904882" w:rsidRDefault="00904882" w:rsidP="00133128">
      <w:pPr>
        <w:shd w:val="clear" w:color="auto" w:fill="FFFFFF"/>
        <w:spacing w:after="0" w:line="480" w:lineRule="atLeast"/>
        <w:jc w:val="center"/>
        <w:rPr>
          <w:rFonts w:eastAsia="Times New Roman" w:cs="Times New Roman"/>
          <w:b/>
          <w:color w:val="000000"/>
          <w:szCs w:val="24"/>
        </w:rPr>
      </w:pPr>
    </w:p>
    <w:p w:rsidR="00904882" w:rsidRDefault="00904882" w:rsidP="00133128">
      <w:pPr>
        <w:shd w:val="clear" w:color="auto" w:fill="FFFFFF"/>
        <w:spacing w:after="0" w:line="480" w:lineRule="atLeast"/>
        <w:jc w:val="center"/>
        <w:rPr>
          <w:rFonts w:eastAsia="Times New Roman" w:cs="Times New Roman"/>
          <w:b/>
          <w:color w:val="000000"/>
          <w:szCs w:val="24"/>
        </w:rPr>
      </w:pPr>
    </w:p>
    <w:p w:rsidR="00904882" w:rsidRDefault="00904882" w:rsidP="00133128">
      <w:pPr>
        <w:shd w:val="clear" w:color="auto" w:fill="FFFFFF"/>
        <w:spacing w:after="0" w:line="480" w:lineRule="atLeast"/>
        <w:jc w:val="center"/>
        <w:rPr>
          <w:rFonts w:eastAsia="Times New Roman" w:cs="Times New Roman"/>
          <w:b/>
          <w:color w:val="000000"/>
          <w:szCs w:val="24"/>
        </w:rPr>
      </w:pPr>
    </w:p>
    <w:p w:rsidR="00904882" w:rsidRDefault="00904882" w:rsidP="00133128">
      <w:pPr>
        <w:shd w:val="clear" w:color="auto" w:fill="FFFFFF"/>
        <w:spacing w:after="0" w:line="480" w:lineRule="atLeast"/>
        <w:jc w:val="center"/>
        <w:rPr>
          <w:rFonts w:eastAsia="Times New Roman" w:cs="Times New Roman"/>
          <w:b/>
          <w:color w:val="000000"/>
          <w:szCs w:val="24"/>
        </w:rPr>
      </w:pPr>
    </w:p>
    <w:p w:rsidR="00904882" w:rsidRDefault="00904882" w:rsidP="00133128">
      <w:pPr>
        <w:shd w:val="clear" w:color="auto" w:fill="FFFFFF"/>
        <w:spacing w:after="0" w:line="480" w:lineRule="atLeast"/>
        <w:jc w:val="center"/>
        <w:rPr>
          <w:rFonts w:eastAsia="Times New Roman" w:cs="Times New Roman"/>
          <w:b/>
          <w:color w:val="000000"/>
          <w:szCs w:val="24"/>
        </w:rPr>
      </w:pPr>
    </w:p>
    <w:p w:rsidR="00904882" w:rsidRDefault="00904882" w:rsidP="00133128">
      <w:pPr>
        <w:shd w:val="clear" w:color="auto" w:fill="FFFFFF"/>
        <w:spacing w:after="0" w:line="480" w:lineRule="atLeast"/>
        <w:jc w:val="center"/>
        <w:rPr>
          <w:rFonts w:eastAsia="Times New Roman" w:cs="Times New Roman"/>
          <w:b/>
          <w:color w:val="000000"/>
          <w:szCs w:val="24"/>
        </w:rPr>
      </w:pPr>
    </w:p>
    <w:p w:rsidR="00904882" w:rsidRDefault="00904882" w:rsidP="00133128">
      <w:pPr>
        <w:shd w:val="clear" w:color="auto" w:fill="FFFFFF"/>
        <w:spacing w:after="0" w:line="480" w:lineRule="atLeast"/>
        <w:jc w:val="center"/>
        <w:rPr>
          <w:rFonts w:eastAsia="Times New Roman" w:cs="Times New Roman"/>
          <w:b/>
          <w:color w:val="000000"/>
          <w:szCs w:val="24"/>
        </w:rPr>
      </w:pPr>
    </w:p>
    <w:p w:rsidR="00904882" w:rsidRDefault="00904882" w:rsidP="00133128">
      <w:pPr>
        <w:shd w:val="clear" w:color="auto" w:fill="FFFFFF"/>
        <w:spacing w:after="0" w:line="480" w:lineRule="atLeast"/>
        <w:jc w:val="center"/>
        <w:rPr>
          <w:rFonts w:eastAsia="Times New Roman" w:cs="Times New Roman"/>
          <w:b/>
          <w:color w:val="000000"/>
          <w:szCs w:val="24"/>
        </w:rPr>
      </w:pPr>
    </w:p>
    <w:p w:rsidR="00904882" w:rsidRDefault="00904882" w:rsidP="00133128">
      <w:pPr>
        <w:shd w:val="clear" w:color="auto" w:fill="FFFFFF"/>
        <w:spacing w:after="0" w:line="480" w:lineRule="atLeast"/>
        <w:jc w:val="center"/>
        <w:rPr>
          <w:rFonts w:eastAsia="Times New Roman" w:cs="Times New Roman"/>
          <w:b/>
          <w:color w:val="000000"/>
          <w:szCs w:val="24"/>
        </w:rPr>
      </w:pPr>
    </w:p>
    <w:p w:rsidR="00904882" w:rsidRDefault="00904882" w:rsidP="00133128">
      <w:pPr>
        <w:shd w:val="clear" w:color="auto" w:fill="FFFFFF"/>
        <w:spacing w:after="0" w:line="480" w:lineRule="atLeast"/>
        <w:jc w:val="center"/>
        <w:rPr>
          <w:rFonts w:eastAsia="Times New Roman" w:cs="Times New Roman"/>
          <w:b/>
          <w:color w:val="000000"/>
          <w:szCs w:val="24"/>
        </w:rPr>
      </w:pPr>
    </w:p>
    <w:p w:rsidR="00904882" w:rsidRDefault="00904882" w:rsidP="00E172A1">
      <w:pPr>
        <w:shd w:val="clear" w:color="auto" w:fill="FFFFFF"/>
        <w:spacing w:after="0" w:line="480" w:lineRule="atLeast"/>
        <w:rPr>
          <w:rFonts w:eastAsia="Times New Roman" w:cs="Times New Roman"/>
          <w:b/>
          <w:color w:val="000000"/>
          <w:szCs w:val="24"/>
        </w:rPr>
      </w:pPr>
    </w:p>
    <w:p w:rsidR="00E172A1" w:rsidRDefault="00E172A1" w:rsidP="00E172A1">
      <w:pPr>
        <w:shd w:val="clear" w:color="auto" w:fill="FFFFFF"/>
        <w:spacing w:after="0" w:line="480" w:lineRule="atLeast"/>
        <w:rPr>
          <w:rFonts w:eastAsia="Times New Roman" w:cs="Times New Roman"/>
          <w:b/>
          <w:color w:val="000000"/>
          <w:szCs w:val="24"/>
        </w:rPr>
      </w:pPr>
    </w:p>
    <w:p w:rsidR="00904882" w:rsidRDefault="00904882" w:rsidP="00133128">
      <w:pPr>
        <w:shd w:val="clear" w:color="auto" w:fill="FFFFFF"/>
        <w:spacing w:after="0" w:line="480" w:lineRule="atLeast"/>
        <w:jc w:val="center"/>
        <w:rPr>
          <w:rFonts w:eastAsia="Times New Roman" w:cs="Times New Roman"/>
          <w:b/>
          <w:color w:val="000000"/>
          <w:szCs w:val="24"/>
        </w:rPr>
      </w:pPr>
    </w:p>
    <w:p w:rsidR="00627546" w:rsidRPr="00627546" w:rsidRDefault="00627546" w:rsidP="00133128">
      <w:pPr>
        <w:shd w:val="clear" w:color="auto" w:fill="FFFFFF"/>
        <w:spacing w:after="0" w:line="480" w:lineRule="atLeast"/>
        <w:jc w:val="center"/>
        <w:rPr>
          <w:rFonts w:eastAsia="Times New Roman" w:cs="Times New Roman"/>
          <w:b/>
          <w:color w:val="000000"/>
          <w:szCs w:val="24"/>
        </w:rPr>
      </w:pPr>
      <w:r>
        <w:rPr>
          <w:rFonts w:eastAsia="Times New Roman" w:cs="Times New Roman"/>
          <w:b/>
          <w:color w:val="000000"/>
          <w:szCs w:val="24"/>
        </w:rPr>
        <w:lastRenderedPageBreak/>
        <w:t>Bibliography</w:t>
      </w:r>
    </w:p>
    <w:p w:rsidR="00627546" w:rsidRPr="00627546" w:rsidRDefault="00627546" w:rsidP="00627546">
      <w:pPr>
        <w:shd w:val="clear" w:color="auto" w:fill="FFFFFF"/>
        <w:spacing w:after="0" w:line="480" w:lineRule="atLeast"/>
        <w:ind w:hanging="720"/>
        <w:rPr>
          <w:rFonts w:eastAsia="Times New Roman" w:cs="Times New Roman"/>
          <w:color w:val="000000"/>
          <w:szCs w:val="24"/>
        </w:rPr>
      </w:pPr>
      <w:proofErr w:type="spellStart"/>
      <w:proofErr w:type="gramStart"/>
      <w:r w:rsidRPr="00627546">
        <w:rPr>
          <w:rFonts w:eastAsia="Times New Roman" w:cs="Times New Roman"/>
          <w:color w:val="000000"/>
          <w:szCs w:val="24"/>
        </w:rPr>
        <w:t>Kneen</w:t>
      </w:r>
      <w:proofErr w:type="spellEnd"/>
      <w:r w:rsidRPr="00627546">
        <w:rPr>
          <w:rFonts w:eastAsia="Times New Roman" w:cs="Times New Roman"/>
          <w:color w:val="000000"/>
          <w:szCs w:val="24"/>
        </w:rPr>
        <w:t xml:space="preserve">, </w:t>
      </w:r>
      <w:proofErr w:type="spellStart"/>
      <w:r w:rsidRPr="00627546">
        <w:rPr>
          <w:rFonts w:eastAsia="Times New Roman" w:cs="Times New Roman"/>
          <w:color w:val="000000"/>
          <w:szCs w:val="24"/>
        </w:rPr>
        <w:t>Malea</w:t>
      </w:r>
      <w:proofErr w:type="spellEnd"/>
      <w:r w:rsidRPr="00627546">
        <w:rPr>
          <w:rFonts w:eastAsia="Times New Roman" w:cs="Times New Roman"/>
          <w:color w:val="000000"/>
          <w:szCs w:val="24"/>
        </w:rPr>
        <w:t xml:space="preserve">, Javier Farinas, </w:t>
      </w:r>
      <w:proofErr w:type="spellStart"/>
      <w:r w:rsidRPr="00627546">
        <w:rPr>
          <w:rFonts w:eastAsia="Times New Roman" w:cs="Times New Roman"/>
          <w:color w:val="000000"/>
          <w:szCs w:val="24"/>
        </w:rPr>
        <w:t>Yuxin</w:t>
      </w:r>
      <w:proofErr w:type="spellEnd"/>
      <w:r w:rsidRPr="00627546">
        <w:rPr>
          <w:rFonts w:eastAsia="Times New Roman" w:cs="Times New Roman"/>
          <w:color w:val="000000"/>
          <w:szCs w:val="24"/>
        </w:rPr>
        <w:t xml:space="preserve"> Li, and A. S. </w:t>
      </w:r>
      <w:proofErr w:type="spellStart"/>
      <w:r w:rsidRPr="00627546">
        <w:rPr>
          <w:rFonts w:eastAsia="Times New Roman" w:cs="Times New Roman"/>
          <w:color w:val="000000"/>
          <w:szCs w:val="24"/>
        </w:rPr>
        <w:t>Verkman</w:t>
      </w:r>
      <w:proofErr w:type="spellEnd"/>
      <w:r w:rsidRPr="00627546">
        <w:rPr>
          <w:rFonts w:eastAsia="Times New Roman" w:cs="Times New Roman"/>
          <w:color w:val="000000"/>
          <w:szCs w:val="24"/>
        </w:rPr>
        <w:t>.</w:t>
      </w:r>
      <w:proofErr w:type="gramEnd"/>
      <w:r w:rsidRPr="00627546">
        <w:rPr>
          <w:rFonts w:eastAsia="Times New Roman" w:cs="Times New Roman"/>
          <w:color w:val="000000"/>
          <w:szCs w:val="24"/>
        </w:rPr>
        <w:t xml:space="preserve"> </w:t>
      </w:r>
      <w:proofErr w:type="gramStart"/>
      <w:r w:rsidRPr="00627546">
        <w:rPr>
          <w:rFonts w:eastAsia="Times New Roman" w:cs="Times New Roman"/>
          <w:color w:val="000000"/>
          <w:szCs w:val="24"/>
        </w:rPr>
        <w:t>"Green Fluorescent Protein as a Noninvasive Intracellular PH Indicator."</w:t>
      </w:r>
      <w:proofErr w:type="gramEnd"/>
      <w:r w:rsidRPr="00627546">
        <w:rPr>
          <w:rFonts w:eastAsia="Times New Roman" w:cs="Times New Roman"/>
          <w:color w:val="000000"/>
          <w:szCs w:val="24"/>
        </w:rPr>
        <w:t> </w:t>
      </w:r>
      <w:r w:rsidRPr="00627546">
        <w:rPr>
          <w:rFonts w:eastAsia="Times New Roman" w:cs="Times New Roman"/>
          <w:i/>
          <w:iCs/>
          <w:color w:val="000000"/>
          <w:szCs w:val="24"/>
        </w:rPr>
        <w:t>Biophysical Journal</w:t>
      </w:r>
      <w:r w:rsidRPr="00627546">
        <w:rPr>
          <w:rFonts w:eastAsia="Times New Roman" w:cs="Times New Roman"/>
          <w:color w:val="000000"/>
          <w:szCs w:val="24"/>
        </w:rPr>
        <w:t xml:space="preserve"> 74 (1998): 1591-599. </w:t>
      </w:r>
      <w:proofErr w:type="gramStart"/>
      <w:r w:rsidRPr="00627546">
        <w:rPr>
          <w:rFonts w:eastAsia="Times New Roman" w:cs="Times New Roman"/>
          <w:color w:val="000000"/>
          <w:szCs w:val="24"/>
        </w:rPr>
        <w:t>Web.</w:t>
      </w:r>
      <w:proofErr w:type="gramEnd"/>
      <w:r w:rsidRPr="00627546">
        <w:rPr>
          <w:rFonts w:eastAsia="Times New Roman" w:cs="Times New Roman"/>
          <w:color w:val="000000"/>
          <w:szCs w:val="24"/>
        </w:rPr>
        <w:t xml:space="preserve"> &lt;http://www.ncbi.nlm.nih.gov/pmc/articles/PMC1299504/pdf/9512054.pdf&gt;.</w:t>
      </w:r>
    </w:p>
    <w:p w:rsidR="00627546" w:rsidRPr="00627546" w:rsidRDefault="00627546" w:rsidP="00627546">
      <w:pPr>
        <w:shd w:val="clear" w:color="auto" w:fill="FFFFFF"/>
        <w:spacing w:after="0" w:line="480" w:lineRule="atLeast"/>
        <w:ind w:hanging="720"/>
        <w:rPr>
          <w:rFonts w:eastAsia="Times New Roman" w:cs="Times New Roman"/>
          <w:color w:val="000000"/>
          <w:szCs w:val="24"/>
        </w:rPr>
      </w:pPr>
      <w:proofErr w:type="spellStart"/>
      <w:proofErr w:type="gramStart"/>
      <w:r w:rsidRPr="00627546">
        <w:rPr>
          <w:rFonts w:eastAsia="Times New Roman" w:cs="Times New Roman"/>
          <w:color w:val="000000"/>
          <w:szCs w:val="24"/>
        </w:rPr>
        <w:t>Knopfel</w:t>
      </w:r>
      <w:proofErr w:type="spellEnd"/>
      <w:r w:rsidRPr="00627546">
        <w:rPr>
          <w:rFonts w:eastAsia="Times New Roman" w:cs="Times New Roman"/>
          <w:color w:val="000000"/>
          <w:szCs w:val="24"/>
        </w:rPr>
        <w:t xml:space="preserve">, Thomas, Michael Z. Lin, Anselm </w:t>
      </w:r>
      <w:proofErr w:type="spellStart"/>
      <w:r w:rsidRPr="00627546">
        <w:rPr>
          <w:rFonts w:eastAsia="Times New Roman" w:cs="Times New Roman"/>
          <w:color w:val="000000"/>
          <w:szCs w:val="24"/>
        </w:rPr>
        <w:t>Levskaya</w:t>
      </w:r>
      <w:proofErr w:type="spellEnd"/>
      <w:r w:rsidRPr="00627546">
        <w:rPr>
          <w:rFonts w:eastAsia="Times New Roman" w:cs="Times New Roman"/>
          <w:color w:val="000000"/>
          <w:szCs w:val="24"/>
        </w:rPr>
        <w:t xml:space="preserve">, Lin </w:t>
      </w:r>
      <w:proofErr w:type="spellStart"/>
      <w:r w:rsidRPr="00627546">
        <w:rPr>
          <w:rFonts w:eastAsia="Times New Roman" w:cs="Times New Roman"/>
          <w:color w:val="000000"/>
          <w:szCs w:val="24"/>
        </w:rPr>
        <w:t>Tian</w:t>
      </w:r>
      <w:proofErr w:type="spellEnd"/>
      <w:r w:rsidRPr="00627546">
        <w:rPr>
          <w:rFonts w:eastAsia="Times New Roman" w:cs="Times New Roman"/>
          <w:color w:val="000000"/>
          <w:szCs w:val="24"/>
        </w:rPr>
        <w:t>, John Y. Lin, and Edward S. Boyden.</w:t>
      </w:r>
      <w:proofErr w:type="gramEnd"/>
      <w:r w:rsidRPr="00627546">
        <w:rPr>
          <w:rFonts w:eastAsia="Times New Roman" w:cs="Times New Roman"/>
          <w:color w:val="000000"/>
          <w:szCs w:val="24"/>
        </w:rPr>
        <w:t xml:space="preserve"> </w:t>
      </w:r>
      <w:proofErr w:type="gramStart"/>
      <w:r w:rsidRPr="00627546">
        <w:rPr>
          <w:rFonts w:eastAsia="Times New Roman" w:cs="Times New Roman"/>
          <w:color w:val="000000"/>
          <w:szCs w:val="24"/>
        </w:rPr>
        <w:t xml:space="preserve">"Toward the Second Generation of </w:t>
      </w:r>
      <w:proofErr w:type="spellStart"/>
      <w:r w:rsidRPr="00627546">
        <w:rPr>
          <w:rFonts w:eastAsia="Times New Roman" w:cs="Times New Roman"/>
          <w:color w:val="000000"/>
          <w:szCs w:val="24"/>
        </w:rPr>
        <w:t>Optogenetic</w:t>
      </w:r>
      <w:proofErr w:type="spellEnd"/>
      <w:r w:rsidRPr="00627546">
        <w:rPr>
          <w:rFonts w:eastAsia="Times New Roman" w:cs="Times New Roman"/>
          <w:color w:val="000000"/>
          <w:szCs w:val="24"/>
        </w:rPr>
        <w:t xml:space="preserve"> Tools."</w:t>
      </w:r>
      <w:proofErr w:type="gramEnd"/>
      <w:r w:rsidRPr="00627546">
        <w:rPr>
          <w:rFonts w:eastAsia="Times New Roman" w:cs="Times New Roman"/>
          <w:color w:val="000000"/>
          <w:szCs w:val="24"/>
        </w:rPr>
        <w:t> </w:t>
      </w:r>
      <w:r w:rsidRPr="00627546">
        <w:rPr>
          <w:rFonts w:eastAsia="Times New Roman" w:cs="Times New Roman"/>
          <w:i/>
          <w:iCs/>
          <w:color w:val="000000"/>
          <w:szCs w:val="24"/>
        </w:rPr>
        <w:t>The Journal of Neuroscience</w:t>
      </w:r>
      <w:r w:rsidRPr="00627546">
        <w:rPr>
          <w:rFonts w:eastAsia="Times New Roman" w:cs="Times New Roman"/>
          <w:color w:val="000000"/>
          <w:szCs w:val="24"/>
        </w:rPr>
        <w:t xml:space="preserve"> 30.45 (2010): 14998-5004. </w:t>
      </w:r>
      <w:proofErr w:type="gramStart"/>
      <w:r w:rsidRPr="00627546">
        <w:rPr>
          <w:rFonts w:eastAsia="Times New Roman" w:cs="Times New Roman"/>
          <w:color w:val="000000"/>
          <w:szCs w:val="24"/>
        </w:rPr>
        <w:t>Web.</w:t>
      </w:r>
      <w:proofErr w:type="gramEnd"/>
      <w:r w:rsidRPr="00627546">
        <w:rPr>
          <w:rFonts w:eastAsia="Times New Roman" w:cs="Times New Roman"/>
          <w:color w:val="000000"/>
          <w:szCs w:val="24"/>
        </w:rPr>
        <w:t xml:space="preserve"> &lt;http://www.neuro.cjb.net/content/30/45/14998.full.pdf&gt;.</w:t>
      </w:r>
    </w:p>
    <w:p w:rsidR="00627546" w:rsidRPr="00627546" w:rsidRDefault="00627546" w:rsidP="00627546">
      <w:pPr>
        <w:shd w:val="clear" w:color="auto" w:fill="FFFFFF"/>
        <w:spacing w:after="0" w:line="480" w:lineRule="atLeast"/>
        <w:ind w:hanging="720"/>
        <w:rPr>
          <w:rFonts w:eastAsia="Times New Roman" w:cs="Times New Roman"/>
          <w:color w:val="000000"/>
          <w:szCs w:val="24"/>
        </w:rPr>
      </w:pPr>
      <w:proofErr w:type="spellStart"/>
      <w:proofErr w:type="gramStart"/>
      <w:r w:rsidRPr="00627546">
        <w:rPr>
          <w:rFonts w:eastAsia="Times New Roman" w:cs="Times New Roman"/>
          <w:color w:val="000000"/>
          <w:szCs w:val="24"/>
        </w:rPr>
        <w:t>Salis</w:t>
      </w:r>
      <w:proofErr w:type="spellEnd"/>
      <w:r w:rsidRPr="00627546">
        <w:rPr>
          <w:rFonts w:eastAsia="Times New Roman" w:cs="Times New Roman"/>
          <w:color w:val="000000"/>
          <w:szCs w:val="24"/>
        </w:rPr>
        <w:t xml:space="preserve">, Howard M., Ethan A. </w:t>
      </w:r>
      <w:proofErr w:type="spellStart"/>
      <w:r w:rsidRPr="00627546">
        <w:rPr>
          <w:rFonts w:eastAsia="Times New Roman" w:cs="Times New Roman"/>
          <w:color w:val="000000"/>
          <w:szCs w:val="24"/>
        </w:rPr>
        <w:t>Mirsky</w:t>
      </w:r>
      <w:proofErr w:type="spellEnd"/>
      <w:r w:rsidRPr="00627546">
        <w:rPr>
          <w:rFonts w:eastAsia="Times New Roman" w:cs="Times New Roman"/>
          <w:color w:val="000000"/>
          <w:szCs w:val="24"/>
        </w:rPr>
        <w:t>, and Christopher A. Voigt.</w:t>
      </w:r>
      <w:proofErr w:type="gramEnd"/>
      <w:r w:rsidRPr="00627546">
        <w:rPr>
          <w:rFonts w:eastAsia="Times New Roman" w:cs="Times New Roman"/>
          <w:color w:val="000000"/>
          <w:szCs w:val="24"/>
        </w:rPr>
        <w:t xml:space="preserve"> </w:t>
      </w:r>
      <w:proofErr w:type="gramStart"/>
      <w:r w:rsidRPr="00627546">
        <w:rPr>
          <w:rFonts w:eastAsia="Times New Roman" w:cs="Times New Roman"/>
          <w:color w:val="000000"/>
          <w:szCs w:val="24"/>
        </w:rPr>
        <w:t>"Automated Design of Synthetic Ribosome Binding Sites to Control Protein Expression."</w:t>
      </w:r>
      <w:proofErr w:type="gramEnd"/>
      <w:r w:rsidRPr="00627546">
        <w:rPr>
          <w:rFonts w:eastAsia="Times New Roman" w:cs="Times New Roman"/>
          <w:color w:val="000000"/>
          <w:szCs w:val="24"/>
        </w:rPr>
        <w:t> </w:t>
      </w:r>
      <w:r w:rsidRPr="00627546">
        <w:rPr>
          <w:rFonts w:eastAsia="Times New Roman" w:cs="Times New Roman"/>
          <w:i/>
          <w:iCs/>
          <w:color w:val="000000"/>
          <w:szCs w:val="24"/>
        </w:rPr>
        <w:t>Nature Biotechnology</w:t>
      </w:r>
      <w:r w:rsidRPr="00627546">
        <w:rPr>
          <w:rFonts w:eastAsia="Times New Roman" w:cs="Times New Roman"/>
          <w:color w:val="000000"/>
          <w:szCs w:val="24"/>
        </w:rPr>
        <w:t xml:space="preserve"> 27.10 (2009): 946-50. </w:t>
      </w:r>
      <w:proofErr w:type="gramStart"/>
      <w:r w:rsidRPr="00627546">
        <w:rPr>
          <w:rFonts w:eastAsia="Times New Roman" w:cs="Times New Roman"/>
          <w:color w:val="000000"/>
          <w:szCs w:val="24"/>
        </w:rPr>
        <w:t>Web.</w:t>
      </w:r>
      <w:proofErr w:type="gramEnd"/>
      <w:r w:rsidRPr="00627546">
        <w:rPr>
          <w:rFonts w:eastAsia="Times New Roman" w:cs="Times New Roman"/>
          <w:color w:val="000000"/>
          <w:szCs w:val="24"/>
        </w:rPr>
        <w:t xml:space="preserve"> &lt;http://www.ncbi.nlm.nih.gov/pmc/articles/PMC2782888/pdf/nihms145791.pdf&gt;.</w:t>
      </w:r>
    </w:p>
    <w:p w:rsidR="00627546" w:rsidRPr="00627546" w:rsidRDefault="00627546" w:rsidP="00627546">
      <w:pPr>
        <w:shd w:val="clear" w:color="auto" w:fill="FFFFFF"/>
        <w:spacing w:after="0" w:line="480" w:lineRule="atLeast"/>
        <w:ind w:hanging="720"/>
        <w:rPr>
          <w:rFonts w:eastAsia="Times New Roman" w:cs="Times New Roman"/>
          <w:color w:val="000000"/>
          <w:szCs w:val="24"/>
        </w:rPr>
      </w:pPr>
      <w:proofErr w:type="gramStart"/>
      <w:r w:rsidRPr="00627546">
        <w:rPr>
          <w:rFonts w:eastAsia="Times New Roman" w:cs="Times New Roman"/>
          <w:color w:val="000000"/>
          <w:szCs w:val="24"/>
        </w:rPr>
        <w:t xml:space="preserve">Tabor, Jeffrey J., Anselm </w:t>
      </w:r>
      <w:proofErr w:type="spellStart"/>
      <w:r w:rsidRPr="00627546">
        <w:rPr>
          <w:rFonts w:eastAsia="Times New Roman" w:cs="Times New Roman"/>
          <w:color w:val="000000"/>
          <w:szCs w:val="24"/>
        </w:rPr>
        <w:t>Levskaya</w:t>
      </w:r>
      <w:proofErr w:type="spellEnd"/>
      <w:r w:rsidRPr="00627546">
        <w:rPr>
          <w:rFonts w:eastAsia="Times New Roman" w:cs="Times New Roman"/>
          <w:color w:val="000000"/>
          <w:szCs w:val="24"/>
        </w:rPr>
        <w:t>, and Christopher A. Voigt.</w:t>
      </w:r>
      <w:proofErr w:type="gramEnd"/>
      <w:r w:rsidRPr="00627546">
        <w:rPr>
          <w:rFonts w:eastAsia="Times New Roman" w:cs="Times New Roman"/>
          <w:color w:val="000000"/>
          <w:szCs w:val="24"/>
        </w:rPr>
        <w:t xml:space="preserve"> </w:t>
      </w:r>
      <w:proofErr w:type="gramStart"/>
      <w:r w:rsidRPr="00627546">
        <w:rPr>
          <w:rFonts w:eastAsia="Times New Roman" w:cs="Times New Roman"/>
          <w:color w:val="000000"/>
          <w:szCs w:val="24"/>
        </w:rPr>
        <w:t>"</w:t>
      </w:r>
      <w:proofErr w:type="spellStart"/>
      <w:r w:rsidRPr="00627546">
        <w:rPr>
          <w:rFonts w:eastAsia="Times New Roman" w:cs="Times New Roman"/>
          <w:color w:val="000000"/>
          <w:szCs w:val="24"/>
        </w:rPr>
        <w:t>Multichromatic</w:t>
      </w:r>
      <w:proofErr w:type="spellEnd"/>
      <w:r w:rsidRPr="00627546">
        <w:rPr>
          <w:rFonts w:eastAsia="Times New Roman" w:cs="Times New Roman"/>
          <w:color w:val="000000"/>
          <w:szCs w:val="24"/>
        </w:rPr>
        <w:t xml:space="preserve"> Control of Gene Expression in Escherichia Coli."</w:t>
      </w:r>
      <w:proofErr w:type="gramEnd"/>
      <w:r w:rsidRPr="00627546">
        <w:rPr>
          <w:rFonts w:eastAsia="Times New Roman" w:cs="Times New Roman"/>
          <w:color w:val="000000"/>
          <w:szCs w:val="24"/>
        </w:rPr>
        <w:t> </w:t>
      </w:r>
      <w:proofErr w:type="gramStart"/>
      <w:r w:rsidRPr="00627546">
        <w:rPr>
          <w:rFonts w:eastAsia="Times New Roman" w:cs="Times New Roman"/>
          <w:i/>
          <w:iCs/>
          <w:color w:val="000000"/>
          <w:szCs w:val="24"/>
        </w:rPr>
        <w:t>Journal of Molecular Biology</w:t>
      </w:r>
      <w:r w:rsidRPr="00627546">
        <w:rPr>
          <w:rFonts w:eastAsia="Times New Roman" w:cs="Times New Roman"/>
          <w:color w:val="000000"/>
          <w:szCs w:val="24"/>
        </w:rPr>
        <w:t> (2010).</w:t>
      </w:r>
      <w:proofErr w:type="gramEnd"/>
      <w:r w:rsidRPr="00627546">
        <w:rPr>
          <w:rFonts w:eastAsia="Times New Roman" w:cs="Times New Roman"/>
          <w:color w:val="000000"/>
          <w:szCs w:val="24"/>
        </w:rPr>
        <w:t xml:space="preserve"> </w:t>
      </w:r>
      <w:proofErr w:type="gramStart"/>
      <w:r w:rsidRPr="00627546">
        <w:rPr>
          <w:rFonts w:eastAsia="Times New Roman" w:cs="Times New Roman"/>
          <w:color w:val="000000"/>
          <w:szCs w:val="24"/>
        </w:rPr>
        <w:t>Web.</w:t>
      </w:r>
      <w:proofErr w:type="gramEnd"/>
      <w:r w:rsidRPr="00627546">
        <w:rPr>
          <w:rFonts w:eastAsia="Times New Roman" w:cs="Times New Roman"/>
          <w:color w:val="000000"/>
          <w:szCs w:val="24"/>
        </w:rPr>
        <w:t xml:space="preserve"> &lt;http://www.taborlab.rice.edu/pdf/tabor_jmb_2010.pdf&gt;.</w:t>
      </w:r>
    </w:p>
    <w:p w:rsidR="00627546" w:rsidRDefault="00627546" w:rsidP="00627546">
      <w:pPr>
        <w:spacing w:line="480" w:lineRule="auto"/>
        <w:jc w:val="center"/>
        <w:rPr>
          <w:b/>
        </w:rPr>
      </w:pPr>
    </w:p>
    <w:p w:rsidR="00C55A40" w:rsidRDefault="00C55A40" w:rsidP="00C55A40">
      <w:pPr>
        <w:jc w:val="center"/>
        <w:rPr>
          <w:color w:val="000000"/>
          <w:sz w:val="27"/>
          <w:szCs w:val="27"/>
        </w:rPr>
      </w:pPr>
      <w:r>
        <w:rPr>
          <w:color w:val="000000"/>
          <w:sz w:val="27"/>
          <w:szCs w:val="27"/>
        </w:rPr>
        <w:t>GFP sequence that was used as the input into the synthetic RBS model</w:t>
      </w:r>
    </w:p>
    <w:p w:rsidR="00C55A40" w:rsidRDefault="00C55A40" w:rsidP="00C55A40">
      <w:pPr>
        <w:rPr>
          <w:color w:val="000000"/>
          <w:sz w:val="27"/>
          <w:szCs w:val="27"/>
        </w:rPr>
      </w:pPr>
    </w:p>
    <w:p w:rsidR="00C55A40" w:rsidRDefault="00C55A40" w:rsidP="00C55A40">
      <w:proofErr w:type="spellStart"/>
      <w:r>
        <w:rPr>
          <w:color w:val="000000"/>
          <w:sz w:val="27"/>
          <w:szCs w:val="27"/>
        </w:rPr>
        <w:t>atgagtaaag</w:t>
      </w:r>
      <w:proofErr w:type="spellEnd"/>
      <w:r>
        <w:rPr>
          <w:color w:val="000000"/>
          <w:sz w:val="27"/>
          <w:szCs w:val="27"/>
        </w:rPr>
        <w:t xml:space="preserve"> </w:t>
      </w:r>
      <w:proofErr w:type="spellStart"/>
      <w:r>
        <w:rPr>
          <w:color w:val="000000"/>
          <w:sz w:val="27"/>
          <w:szCs w:val="27"/>
        </w:rPr>
        <w:t>gagaagaact</w:t>
      </w:r>
      <w:proofErr w:type="spellEnd"/>
      <w:r>
        <w:rPr>
          <w:color w:val="000000"/>
          <w:sz w:val="27"/>
          <w:szCs w:val="27"/>
        </w:rPr>
        <w:t xml:space="preserve"> </w:t>
      </w:r>
      <w:proofErr w:type="spellStart"/>
      <w:r>
        <w:rPr>
          <w:color w:val="000000"/>
          <w:sz w:val="27"/>
          <w:szCs w:val="27"/>
        </w:rPr>
        <w:t>tttcactgga</w:t>
      </w:r>
      <w:proofErr w:type="spellEnd"/>
      <w:r>
        <w:rPr>
          <w:color w:val="000000"/>
          <w:sz w:val="27"/>
          <w:szCs w:val="27"/>
        </w:rPr>
        <w:t xml:space="preserve"> </w:t>
      </w:r>
      <w:proofErr w:type="spellStart"/>
      <w:r>
        <w:rPr>
          <w:color w:val="000000"/>
          <w:sz w:val="27"/>
          <w:szCs w:val="27"/>
        </w:rPr>
        <w:t>gtggtcccag</w:t>
      </w:r>
      <w:proofErr w:type="spellEnd"/>
      <w:r>
        <w:rPr>
          <w:color w:val="000000"/>
          <w:sz w:val="27"/>
          <w:szCs w:val="27"/>
        </w:rPr>
        <w:t xml:space="preserve"> </w:t>
      </w:r>
      <w:proofErr w:type="spellStart"/>
      <w:r>
        <w:rPr>
          <w:color w:val="000000"/>
          <w:sz w:val="27"/>
          <w:szCs w:val="27"/>
        </w:rPr>
        <w:t>ttcttgttga</w:t>
      </w:r>
      <w:proofErr w:type="spellEnd"/>
      <w:r>
        <w:rPr>
          <w:color w:val="000000"/>
          <w:sz w:val="27"/>
          <w:szCs w:val="27"/>
        </w:rPr>
        <w:t xml:space="preserve"> </w:t>
      </w:r>
      <w:proofErr w:type="spellStart"/>
      <w:r>
        <w:rPr>
          <w:color w:val="000000"/>
          <w:sz w:val="27"/>
          <w:szCs w:val="27"/>
        </w:rPr>
        <w:t>attagatggcgatgttaatg</w:t>
      </w:r>
      <w:proofErr w:type="spellEnd"/>
      <w:r>
        <w:rPr>
          <w:color w:val="000000"/>
          <w:sz w:val="27"/>
          <w:szCs w:val="27"/>
        </w:rPr>
        <w:t xml:space="preserve"> </w:t>
      </w:r>
      <w:proofErr w:type="spellStart"/>
      <w:r>
        <w:rPr>
          <w:color w:val="000000"/>
          <w:sz w:val="27"/>
          <w:szCs w:val="27"/>
        </w:rPr>
        <w:t>ggcaaaaatt</w:t>
      </w:r>
      <w:proofErr w:type="spellEnd"/>
      <w:r>
        <w:rPr>
          <w:color w:val="000000"/>
          <w:sz w:val="27"/>
          <w:szCs w:val="27"/>
        </w:rPr>
        <w:t xml:space="preserve"> </w:t>
      </w:r>
      <w:proofErr w:type="spellStart"/>
      <w:r>
        <w:rPr>
          <w:color w:val="000000"/>
          <w:sz w:val="27"/>
          <w:szCs w:val="27"/>
        </w:rPr>
        <w:t>ctctgtcagt</w:t>
      </w:r>
      <w:proofErr w:type="spellEnd"/>
      <w:r>
        <w:rPr>
          <w:color w:val="000000"/>
          <w:sz w:val="27"/>
          <w:szCs w:val="27"/>
        </w:rPr>
        <w:t xml:space="preserve"> </w:t>
      </w:r>
      <w:proofErr w:type="spellStart"/>
      <w:r>
        <w:rPr>
          <w:color w:val="000000"/>
          <w:sz w:val="27"/>
          <w:szCs w:val="27"/>
        </w:rPr>
        <w:t>ggagagggtg</w:t>
      </w:r>
      <w:proofErr w:type="spellEnd"/>
      <w:r>
        <w:rPr>
          <w:color w:val="000000"/>
          <w:sz w:val="27"/>
          <w:szCs w:val="27"/>
        </w:rPr>
        <w:t xml:space="preserve"> </w:t>
      </w:r>
      <w:proofErr w:type="spellStart"/>
      <w:r>
        <w:rPr>
          <w:color w:val="000000"/>
          <w:sz w:val="27"/>
          <w:szCs w:val="27"/>
        </w:rPr>
        <w:t>aaggtgatgc</w:t>
      </w:r>
      <w:proofErr w:type="spellEnd"/>
      <w:r>
        <w:rPr>
          <w:color w:val="000000"/>
          <w:sz w:val="27"/>
          <w:szCs w:val="27"/>
        </w:rPr>
        <w:t xml:space="preserve"> </w:t>
      </w:r>
      <w:proofErr w:type="spellStart"/>
      <w:r>
        <w:rPr>
          <w:color w:val="000000"/>
          <w:sz w:val="27"/>
          <w:szCs w:val="27"/>
        </w:rPr>
        <w:t>aacatacggaaaacttaccc</w:t>
      </w:r>
      <w:proofErr w:type="spellEnd"/>
      <w:r>
        <w:rPr>
          <w:color w:val="000000"/>
          <w:sz w:val="27"/>
          <w:szCs w:val="27"/>
        </w:rPr>
        <w:t xml:space="preserve"> </w:t>
      </w:r>
      <w:proofErr w:type="spellStart"/>
      <w:r>
        <w:rPr>
          <w:color w:val="000000"/>
          <w:sz w:val="27"/>
          <w:szCs w:val="27"/>
        </w:rPr>
        <w:t>ttaattttat</w:t>
      </w:r>
      <w:proofErr w:type="spellEnd"/>
      <w:r>
        <w:rPr>
          <w:color w:val="000000"/>
          <w:sz w:val="27"/>
          <w:szCs w:val="27"/>
        </w:rPr>
        <w:t xml:space="preserve"> </w:t>
      </w:r>
      <w:proofErr w:type="spellStart"/>
      <w:r>
        <w:rPr>
          <w:color w:val="000000"/>
          <w:sz w:val="27"/>
          <w:szCs w:val="27"/>
        </w:rPr>
        <w:t>ttgcactact</w:t>
      </w:r>
      <w:proofErr w:type="spellEnd"/>
      <w:r>
        <w:rPr>
          <w:color w:val="000000"/>
          <w:sz w:val="27"/>
          <w:szCs w:val="27"/>
        </w:rPr>
        <w:t xml:space="preserve"> </w:t>
      </w:r>
      <w:proofErr w:type="spellStart"/>
      <w:r>
        <w:rPr>
          <w:color w:val="000000"/>
          <w:sz w:val="27"/>
          <w:szCs w:val="27"/>
        </w:rPr>
        <w:t>gggaagctac</w:t>
      </w:r>
      <w:proofErr w:type="spellEnd"/>
      <w:r>
        <w:rPr>
          <w:color w:val="000000"/>
          <w:sz w:val="27"/>
          <w:szCs w:val="27"/>
        </w:rPr>
        <w:t xml:space="preserve"> </w:t>
      </w:r>
      <w:proofErr w:type="spellStart"/>
      <w:r>
        <w:rPr>
          <w:color w:val="000000"/>
          <w:sz w:val="27"/>
          <w:szCs w:val="27"/>
        </w:rPr>
        <w:t>ctgttccatg</w:t>
      </w:r>
      <w:proofErr w:type="spellEnd"/>
      <w:r>
        <w:rPr>
          <w:color w:val="000000"/>
          <w:sz w:val="27"/>
          <w:szCs w:val="27"/>
        </w:rPr>
        <w:t xml:space="preserve"> </w:t>
      </w:r>
      <w:proofErr w:type="spellStart"/>
      <w:r>
        <w:rPr>
          <w:color w:val="000000"/>
          <w:sz w:val="27"/>
          <w:szCs w:val="27"/>
        </w:rPr>
        <w:t>gccaacacttgtcactactt</w:t>
      </w:r>
      <w:proofErr w:type="spellEnd"/>
      <w:r>
        <w:rPr>
          <w:color w:val="000000"/>
          <w:sz w:val="27"/>
          <w:szCs w:val="27"/>
        </w:rPr>
        <w:t xml:space="preserve"> </w:t>
      </w:r>
      <w:proofErr w:type="spellStart"/>
      <w:r>
        <w:rPr>
          <w:color w:val="000000"/>
          <w:sz w:val="27"/>
          <w:szCs w:val="27"/>
        </w:rPr>
        <w:t>tctcttatgg</w:t>
      </w:r>
      <w:proofErr w:type="spellEnd"/>
      <w:r>
        <w:rPr>
          <w:color w:val="000000"/>
          <w:sz w:val="27"/>
          <w:szCs w:val="27"/>
        </w:rPr>
        <w:t xml:space="preserve"> </w:t>
      </w:r>
      <w:proofErr w:type="spellStart"/>
      <w:r>
        <w:rPr>
          <w:color w:val="000000"/>
          <w:sz w:val="27"/>
          <w:szCs w:val="27"/>
        </w:rPr>
        <w:t>tgttcaatgc</w:t>
      </w:r>
      <w:proofErr w:type="spellEnd"/>
      <w:r>
        <w:rPr>
          <w:color w:val="000000"/>
          <w:sz w:val="27"/>
          <w:szCs w:val="27"/>
        </w:rPr>
        <w:t xml:space="preserve"> </w:t>
      </w:r>
      <w:proofErr w:type="spellStart"/>
      <w:r>
        <w:rPr>
          <w:color w:val="000000"/>
          <w:sz w:val="27"/>
          <w:szCs w:val="27"/>
        </w:rPr>
        <w:t>ttctcaagat</w:t>
      </w:r>
      <w:proofErr w:type="spellEnd"/>
      <w:r>
        <w:rPr>
          <w:color w:val="000000"/>
          <w:sz w:val="27"/>
          <w:szCs w:val="27"/>
        </w:rPr>
        <w:t xml:space="preserve"> </w:t>
      </w:r>
      <w:proofErr w:type="spellStart"/>
      <w:r>
        <w:rPr>
          <w:color w:val="000000"/>
          <w:sz w:val="27"/>
          <w:szCs w:val="27"/>
        </w:rPr>
        <w:t>acccagatca</w:t>
      </w:r>
      <w:proofErr w:type="spellEnd"/>
      <w:r>
        <w:rPr>
          <w:color w:val="000000"/>
          <w:sz w:val="27"/>
          <w:szCs w:val="27"/>
        </w:rPr>
        <w:t xml:space="preserve"> </w:t>
      </w:r>
      <w:proofErr w:type="spellStart"/>
      <w:r>
        <w:rPr>
          <w:color w:val="000000"/>
          <w:sz w:val="27"/>
          <w:szCs w:val="27"/>
        </w:rPr>
        <w:t>tatgaaacag</w:t>
      </w:r>
      <w:proofErr w:type="spellEnd"/>
      <w:r>
        <w:rPr>
          <w:rStyle w:val="apple-converted-space"/>
          <w:color w:val="000000"/>
          <w:sz w:val="27"/>
          <w:szCs w:val="27"/>
        </w:rPr>
        <w:t> </w:t>
      </w:r>
      <w:r>
        <w:rPr>
          <w:color w:val="000000"/>
          <w:sz w:val="27"/>
          <w:szCs w:val="27"/>
        </w:rPr>
        <w:br/>
      </w:r>
      <w:proofErr w:type="spellStart"/>
      <w:r>
        <w:rPr>
          <w:color w:val="000000"/>
          <w:sz w:val="27"/>
          <w:szCs w:val="27"/>
        </w:rPr>
        <w:t>catgactttt</w:t>
      </w:r>
      <w:proofErr w:type="spellEnd"/>
      <w:r>
        <w:rPr>
          <w:color w:val="000000"/>
          <w:sz w:val="27"/>
          <w:szCs w:val="27"/>
        </w:rPr>
        <w:t xml:space="preserve"> </w:t>
      </w:r>
      <w:proofErr w:type="spellStart"/>
      <w:r>
        <w:rPr>
          <w:color w:val="000000"/>
          <w:sz w:val="27"/>
          <w:szCs w:val="27"/>
        </w:rPr>
        <w:t>tcaagagtgc</w:t>
      </w:r>
      <w:proofErr w:type="spellEnd"/>
      <w:r>
        <w:rPr>
          <w:color w:val="000000"/>
          <w:sz w:val="27"/>
          <w:szCs w:val="27"/>
        </w:rPr>
        <w:t xml:space="preserve"> </w:t>
      </w:r>
      <w:proofErr w:type="spellStart"/>
      <w:r>
        <w:rPr>
          <w:color w:val="000000"/>
          <w:sz w:val="27"/>
          <w:szCs w:val="27"/>
        </w:rPr>
        <w:t>catgcccgaa</w:t>
      </w:r>
      <w:proofErr w:type="spellEnd"/>
      <w:r>
        <w:rPr>
          <w:color w:val="000000"/>
          <w:sz w:val="27"/>
          <w:szCs w:val="27"/>
        </w:rPr>
        <w:t xml:space="preserve"> </w:t>
      </w:r>
      <w:proofErr w:type="spellStart"/>
      <w:r>
        <w:rPr>
          <w:color w:val="000000"/>
          <w:sz w:val="27"/>
          <w:szCs w:val="27"/>
        </w:rPr>
        <w:t>ggttatgtac</w:t>
      </w:r>
      <w:proofErr w:type="spellEnd"/>
      <w:r>
        <w:rPr>
          <w:color w:val="000000"/>
          <w:sz w:val="27"/>
          <w:szCs w:val="27"/>
        </w:rPr>
        <w:t xml:space="preserve"> </w:t>
      </w:r>
      <w:proofErr w:type="spellStart"/>
      <w:r>
        <w:rPr>
          <w:color w:val="000000"/>
          <w:sz w:val="27"/>
          <w:szCs w:val="27"/>
        </w:rPr>
        <w:t>aggaaagaac</w:t>
      </w:r>
      <w:proofErr w:type="spellEnd"/>
      <w:r>
        <w:rPr>
          <w:color w:val="000000"/>
          <w:sz w:val="27"/>
          <w:szCs w:val="27"/>
        </w:rPr>
        <w:t xml:space="preserve"> </w:t>
      </w:r>
      <w:proofErr w:type="spellStart"/>
      <w:r>
        <w:rPr>
          <w:color w:val="000000"/>
          <w:sz w:val="27"/>
          <w:szCs w:val="27"/>
        </w:rPr>
        <w:t>tatattttac</w:t>
      </w:r>
      <w:proofErr w:type="spellEnd"/>
      <w:r>
        <w:rPr>
          <w:rStyle w:val="apple-converted-space"/>
          <w:color w:val="000000"/>
          <w:sz w:val="27"/>
          <w:szCs w:val="27"/>
        </w:rPr>
        <w:t> </w:t>
      </w:r>
      <w:r>
        <w:rPr>
          <w:color w:val="000000"/>
          <w:sz w:val="27"/>
          <w:szCs w:val="27"/>
        </w:rPr>
        <w:t xml:space="preserve"> </w:t>
      </w:r>
      <w:proofErr w:type="spellStart"/>
      <w:r>
        <w:rPr>
          <w:color w:val="000000"/>
          <w:sz w:val="27"/>
          <w:szCs w:val="27"/>
        </w:rPr>
        <w:t>aaagatgacg</w:t>
      </w:r>
      <w:proofErr w:type="spellEnd"/>
      <w:r>
        <w:rPr>
          <w:color w:val="000000"/>
          <w:sz w:val="27"/>
          <w:szCs w:val="27"/>
        </w:rPr>
        <w:t xml:space="preserve"> </w:t>
      </w:r>
      <w:proofErr w:type="spellStart"/>
      <w:r>
        <w:rPr>
          <w:color w:val="000000"/>
          <w:sz w:val="27"/>
          <w:szCs w:val="27"/>
        </w:rPr>
        <w:t>ggaactacaa</w:t>
      </w:r>
      <w:proofErr w:type="spellEnd"/>
      <w:r>
        <w:rPr>
          <w:color w:val="000000"/>
          <w:sz w:val="27"/>
          <w:szCs w:val="27"/>
        </w:rPr>
        <w:t xml:space="preserve"> </w:t>
      </w:r>
      <w:proofErr w:type="spellStart"/>
      <w:r>
        <w:rPr>
          <w:color w:val="000000"/>
          <w:sz w:val="27"/>
          <w:szCs w:val="27"/>
        </w:rPr>
        <w:t>gacacgtgct</w:t>
      </w:r>
      <w:proofErr w:type="spellEnd"/>
      <w:r>
        <w:rPr>
          <w:color w:val="000000"/>
          <w:sz w:val="27"/>
          <w:szCs w:val="27"/>
        </w:rPr>
        <w:t xml:space="preserve"> </w:t>
      </w:r>
      <w:proofErr w:type="spellStart"/>
      <w:r>
        <w:rPr>
          <w:color w:val="000000"/>
          <w:sz w:val="27"/>
          <w:szCs w:val="27"/>
        </w:rPr>
        <w:t>gaagtcaagt</w:t>
      </w:r>
      <w:proofErr w:type="spellEnd"/>
      <w:r>
        <w:rPr>
          <w:color w:val="000000"/>
          <w:sz w:val="27"/>
          <w:szCs w:val="27"/>
        </w:rPr>
        <w:t xml:space="preserve"> </w:t>
      </w:r>
      <w:proofErr w:type="spellStart"/>
      <w:r>
        <w:rPr>
          <w:color w:val="000000"/>
          <w:sz w:val="27"/>
          <w:szCs w:val="27"/>
        </w:rPr>
        <w:t>ttgaaggtga</w:t>
      </w:r>
      <w:proofErr w:type="spellEnd"/>
      <w:r>
        <w:rPr>
          <w:color w:val="000000"/>
          <w:sz w:val="27"/>
          <w:szCs w:val="27"/>
        </w:rPr>
        <w:t xml:space="preserve"> </w:t>
      </w:r>
      <w:proofErr w:type="spellStart"/>
      <w:r>
        <w:rPr>
          <w:color w:val="000000"/>
          <w:sz w:val="27"/>
          <w:szCs w:val="27"/>
        </w:rPr>
        <w:t>tacccttgtt</w:t>
      </w:r>
      <w:proofErr w:type="spellEnd"/>
      <w:r>
        <w:rPr>
          <w:rStyle w:val="apple-converted-space"/>
          <w:color w:val="000000"/>
          <w:sz w:val="27"/>
          <w:szCs w:val="27"/>
        </w:rPr>
        <w:t> </w:t>
      </w:r>
      <w:r>
        <w:rPr>
          <w:color w:val="000000"/>
          <w:sz w:val="27"/>
          <w:szCs w:val="27"/>
        </w:rPr>
        <w:br/>
      </w:r>
      <w:proofErr w:type="spellStart"/>
      <w:r>
        <w:rPr>
          <w:color w:val="000000"/>
          <w:sz w:val="27"/>
          <w:szCs w:val="27"/>
        </w:rPr>
        <w:t>aatagaatcg</w:t>
      </w:r>
      <w:proofErr w:type="spellEnd"/>
      <w:r>
        <w:rPr>
          <w:color w:val="000000"/>
          <w:sz w:val="27"/>
          <w:szCs w:val="27"/>
        </w:rPr>
        <w:t xml:space="preserve"> </w:t>
      </w:r>
      <w:proofErr w:type="spellStart"/>
      <w:r>
        <w:rPr>
          <w:color w:val="000000"/>
          <w:sz w:val="27"/>
          <w:szCs w:val="27"/>
        </w:rPr>
        <w:t>agttaaaagg</w:t>
      </w:r>
      <w:proofErr w:type="spellEnd"/>
      <w:r>
        <w:rPr>
          <w:color w:val="000000"/>
          <w:sz w:val="27"/>
          <w:szCs w:val="27"/>
        </w:rPr>
        <w:t xml:space="preserve"> </w:t>
      </w:r>
      <w:proofErr w:type="spellStart"/>
      <w:r>
        <w:rPr>
          <w:color w:val="000000"/>
          <w:sz w:val="27"/>
          <w:szCs w:val="27"/>
        </w:rPr>
        <w:t>tattgatttt</w:t>
      </w:r>
      <w:proofErr w:type="spellEnd"/>
      <w:r>
        <w:rPr>
          <w:color w:val="000000"/>
          <w:sz w:val="27"/>
          <w:szCs w:val="27"/>
        </w:rPr>
        <w:t xml:space="preserve"> </w:t>
      </w:r>
      <w:proofErr w:type="spellStart"/>
      <w:r>
        <w:rPr>
          <w:color w:val="000000"/>
          <w:sz w:val="27"/>
          <w:szCs w:val="27"/>
        </w:rPr>
        <w:t>aaagaagatg</w:t>
      </w:r>
      <w:proofErr w:type="spellEnd"/>
      <w:r>
        <w:rPr>
          <w:color w:val="000000"/>
          <w:sz w:val="27"/>
          <w:szCs w:val="27"/>
        </w:rPr>
        <w:t xml:space="preserve"> </w:t>
      </w:r>
      <w:proofErr w:type="spellStart"/>
      <w:r>
        <w:rPr>
          <w:color w:val="000000"/>
          <w:sz w:val="27"/>
          <w:szCs w:val="27"/>
        </w:rPr>
        <w:t>gaaacattct</w:t>
      </w:r>
      <w:proofErr w:type="spellEnd"/>
      <w:r>
        <w:rPr>
          <w:color w:val="000000"/>
          <w:sz w:val="27"/>
          <w:szCs w:val="27"/>
        </w:rPr>
        <w:t xml:space="preserve"> </w:t>
      </w:r>
      <w:proofErr w:type="spellStart"/>
      <w:r>
        <w:rPr>
          <w:color w:val="000000"/>
          <w:sz w:val="27"/>
          <w:szCs w:val="27"/>
        </w:rPr>
        <w:t>tggacacaaa</w:t>
      </w:r>
      <w:proofErr w:type="spellEnd"/>
      <w:r>
        <w:rPr>
          <w:rStyle w:val="apple-converted-space"/>
          <w:color w:val="000000"/>
          <w:sz w:val="27"/>
          <w:szCs w:val="27"/>
        </w:rPr>
        <w:t> </w:t>
      </w:r>
      <w:r>
        <w:rPr>
          <w:color w:val="000000"/>
          <w:sz w:val="27"/>
          <w:szCs w:val="27"/>
        </w:rPr>
        <w:t xml:space="preserve"> </w:t>
      </w:r>
      <w:proofErr w:type="spellStart"/>
      <w:r>
        <w:rPr>
          <w:color w:val="000000"/>
          <w:sz w:val="27"/>
          <w:szCs w:val="27"/>
        </w:rPr>
        <w:t>atggaataca</w:t>
      </w:r>
      <w:proofErr w:type="spellEnd"/>
      <w:r>
        <w:rPr>
          <w:color w:val="000000"/>
          <w:sz w:val="27"/>
          <w:szCs w:val="27"/>
        </w:rPr>
        <w:t xml:space="preserve"> </w:t>
      </w:r>
      <w:proofErr w:type="spellStart"/>
      <w:r>
        <w:rPr>
          <w:color w:val="000000"/>
          <w:sz w:val="27"/>
          <w:szCs w:val="27"/>
        </w:rPr>
        <w:t>actataactc</w:t>
      </w:r>
      <w:proofErr w:type="spellEnd"/>
      <w:r>
        <w:rPr>
          <w:color w:val="000000"/>
          <w:sz w:val="27"/>
          <w:szCs w:val="27"/>
        </w:rPr>
        <w:t xml:space="preserve"> </w:t>
      </w:r>
      <w:proofErr w:type="spellStart"/>
      <w:r>
        <w:rPr>
          <w:color w:val="000000"/>
          <w:sz w:val="27"/>
          <w:szCs w:val="27"/>
        </w:rPr>
        <w:t>acataatgta</w:t>
      </w:r>
      <w:proofErr w:type="spellEnd"/>
      <w:r>
        <w:rPr>
          <w:color w:val="000000"/>
          <w:sz w:val="27"/>
          <w:szCs w:val="27"/>
        </w:rPr>
        <w:t xml:space="preserve"> </w:t>
      </w:r>
      <w:proofErr w:type="spellStart"/>
      <w:r>
        <w:rPr>
          <w:color w:val="000000"/>
          <w:sz w:val="27"/>
          <w:szCs w:val="27"/>
        </w:rPr>
        <w:t>tacatcatgg</w:t>
      </w:r>
      <w:proofErr w:type="spellEnd"/>
      <w:r>
        <w:rPr>
          <w:color w:val="000000"/>
          <w:sz w:val="27"/>
          <w:szCs w:val="27"/>
        </w:rPr>
        <w:t xml:space="preserve"> </w:t>
      </w:r>
      <w:proofErr w:type="spellStart"/>
      <w:r>
        <w:rPr>
          <w:color w:val="000000"/>
          <w:sz w:val="27"/>
          <w:szCs w:val="27"/>
        </w:rPr>
        <w:t>gagacaaacc</w:t>
      </w:r>
      <w:proofErr w:type="spellEnd"/>
      <w:r>
        <w:rPr>
          <w:color w:val="000000"/>
          <w:sz w:val="27"/>
          <w:szCs w:val="27"/>
        </w:rPr>
        <w:t xml:space="preserve"> </w:t>
      </w:r>
      <w:proofErr w:type="spellStart"/>
      <w:r>
        <w:rPr>
          <w:color w:val="000000"/>
          <w:sz w:val="27"/>
          <w:szCs w:val="27"/>
        </w:rPr>
        <w:t>aaagaatggc</w:t>
      </w:r>
      <w:proofErr w:type="spellEnd"/>
      <w:r>
        <w:rPr>
          <w:rStyle w:val="apple-converted-space"/>
          <w:color w:val="000000"/>
          <w:sz w:val="27"/>
          <w:szCs w:val="27"/>
        </w:rPr>
        <w:t> </w:t>
      </w:r>
      <w:r>
        <w:rPr>
          <w:color w:val="000000"/>
          <w:sz w:val="27"/>
          <w:szCs w:val="27"/>
        </w:rPr>
        <w:t xml:space="preserve">  </w:t>
      </w:r>
      <w:proofErr w:type="spellStart"/>
      <w:r>
        <w:rPr>
          <w:color w:val="000000"/>
          <w:sz w:val="27"/>
          <w:szCs w:val="27"/>
        </w:rPr>
        <w:t>atcaaagtta</w:t>
      </w:r>
      <w:proofErr w:type="spellEnd"/>
      <w:r>
        <w:rPr>
          <w:color w:val="000000"/>
          <w:sz w:val="27"/>
          <w:szCs w:val="27"/>
        </w:rPr>
        <w:t xml:space="preserve"> </w:t>
      </w:r>
      <w:proofErr w:type="spellStart"/>
      <w:r>
        <w:rPr>
          <w:color w:val="000000"/>
          <w:sz w:val="27"/>
          <w:szCs w:val="27"/>
        </w:rPr>
        <w:t>acttcaaaat</w:t>
      </w:r>
      <w:proofErr w:type="spellEnd"/>
      <w:r>
        <w:rPr>
          <w:color w:val="000000"/>
          <w:sz w:val="27"/>
          <w:szCs w:val="27"/>
        </w:rPr>
        <w:t xml:space="preserve"> </w:t>
      </w:r>
      <w:proofErr w:type="spellStart"/>
      <w:r>
        <w:rPr>
          <w:color w:val="000000"/>
          <w:sz w:val="27"/>
          <w:szCs w:val="27"/>
        </w:rPr>
        <w:t>tagacacaac</w:t>
      </w:r>
      <w:proofErr w:type="spellEnd"/>
      <w:r>
        <w:rPr>
          <w:color w:val="000000"/>
          <w:sz w:val="27"/>
          <w:szCs w:val="27"/>
        </w:rPr>
        <w:t xml:space="preserve"> </w:t>
      </w:r>
      <w:proofErr w:type="spellStart"/>
      <w:r>
        <w:rPr>
          <w:color w:val="000000"/>
          <w:sz w:val="27"/>
          <w:szCs w:val="27"/>
        </w:rPr>
        <w:t>attaaagatg</w:t>
      </w:r>
      <w:proofErr w:type="spellEnd"/>
      <w:r>
        <w:rPr>
          <w:color w:val="000000"/>
          <w:sz w:val="27"/>
          <w:szCs w:val="27"/>
        </w:rPr>
        <w:t xml:space="preserve"> </w:t>
      </w:r>
      <w:proofErr w:type="spellStart"/>
      <w:r>
        <w:rPr>
          <w:color w:val="000000"/>
          <w:sz w:val="27"/>
          <w:szCs w:val="27"/>
        </w:rPr>
        <w:t>gaagcgttca</w:t>
      </w:r>
      <w:proofErr w:type="spellEnd"/>
      <w:r>
        <w:rPr>
          <w:color w:val="000000"/>
          <w:sz w:val="27"/>
          <w:szCs w:val="27"/>
        </w:rPr>
        <w:t xml:space="preserve"> </w:t>
      </w:r>
      <w:proofErr w:type="spellStart"/>
      <w:r>
        <w:rPr>
          <w:color w:val="000000"/>
          <w:sz w:val="27"/>
          <w:szCs w:val="27"/>
        </w:rPr>
        <w:t>attagcagac</w:t>
      </w:r>
      <w:proofErr w:type="spellEnd"/>
      <w:r>
        <w:rPr>
          <w:rStyle w:val="apple-converted-space"/>
          <w:color w:val="000000"/>
          <w:sz w:val="27"/>
          <w:szCs w:val="27"/>
        </w:rPr>
        <w:t> </w:t>
      </w:r>
      <w:r>
        <w:rPr>
          <w:color w:val="000000"/>
          <w:sz w:val="27"/>
          <w:szCs w:val="27"/>
        </w:rPr>
        <w:br/>
      </w:r>
      <w:proofErr w:type="spellStart"/>
      <w:r>
        <w:rPr>
          <w:color w:val="000000"/>
          <w:sz w:val="27"/>
          <w:szCs w:val="27"/>
        </w:rPr>
        <w:t>cattatcaac</w:t>
      </w:r>
      <w:proofErr w:type="spellEnd"/>
      <w:r>
        <w:rPr>
          <w:color w:val="000000"/>
          <w:sz w:val="27"/>
          <w:szCs w:val="27"/>
        </w:rPr>
        <w:t xml:space="preserve"> </w:t>
      </w:r>
      <w:proofErr w:type="spellStart"/>
      <w:r>
        <w:rPr>
          <w:color w:val="000000"/>
          <w:sz w:val="27"/>
          <w:szCs w:val="27"/>
        </w:rPr>
        <w:t>aaaatactcc</w:t>
      </w:r>
      <w:proofErr w:type="spellEnd"/>
      <w:r>
        <w:rPr>
          <w:color w:val="000000"/>
          <w:sz w:val="27"/>
          <w:szCs w:val="27"/>
        </w:rPr>
        <w:t xml:space="preserve"> </w:t>
      </w:r>
      <w:proofErr w:type="spellStart"/>
      <w:r>
        <w:rPr>
          <w:color w:val="000000"/>
          <w:sz w:val="27"/>
          <w:szCs w:val="27"/>
        </w:rPr>
        <w:t>aattggcgat</w:t>
      </w:r>
      <w:proofErr w:type="spellEnd"/>
      <w:r>
        <w:rPr>
          <w:color w:val="000000"/>
          <w:sz w:val="27"/>
          <w:szCs w:val="27"/>
        </w:rPr>
        <w:t xml:space="preserve"> </w:t>
      </w:r>
      <w:proofErr w:type="spellStart"/>
      <w:r>
        <w:rPr>
          <w:color w:val="000000"/>
          <w:sz w:val="27"/>
          <w:szCs w:val="27"/>
        </w:rPr>
        <w:t>ggccctgtcc</w:t>
      </w:r>
      <w:proofErr w:type="spellEnd"/>
      <w:r>
        <w:rPr>
          <w:color w:val="000000"/>
          <w:sz w:val="27"/>
          <w:szCs w:val="27"/>
        </w:rPr>
        <w:t xml:space="preserve"> </w:t>
      </w:r>
      <w:proofErr w:type="spellStart"/>
      <w:r>
        <w:rPr>
          <w:color w:val="000000"/>
          <w:sz w:val="27"/>
          <w:szCs w:val="27"/>
        </w:rPr>
        <w:t>ttttaccaga</w:t>
      </w:r>
      <w:proofErr w:type="spellEnd"/>
      <w:r>
        <w:rPr>
          <w:color w:val="000000"/>
          <w:sz w:val="27"/>
          <w:szCs w:val="27"/>
        </w:rPr>
        <w:t xml:space="preserve"> </w:t>
      </w:r>
      <w:proofErr w:type="spellStart"/>
      <w:r>
        <w:rPr>
          <w:color w:val="000000"/>
          <w:sz w:val="27"/>
          <w:szCs w:val="27"/>
        </w:rPr>
        <w:t>caaccattac</w:t>
      </w:r>
      <w:proofErr w:type="spellEnd"/>
      <w:r>
        <w:rPr>
          <w:rStyle w:val="apple-converted-space"/>
          <w:color w:val="000000"/>
          <w:sz w:val="27"/>
          <w:szCs w:val="27"/>
        </w:rPr>
        <w:t> </w:t>
      </w:r>
      <w:r>
        <w:rPr>
          <w:color w:val="000000"/>
          <w:sz w:val="27"/>
          <w:szCs w:val="27"/>
        </w:rPr>
        <w:br/>
      </w:r>
      <w:proofErr w:type="spellStart"/>
      <w:r>
        <w:rPr>
          <w:color w:val="000000"/>
          <w:sz w:val="27"/>
          <w:szCs w:val="27"/>
        </w:rPr>
        <w:t>ctgtccacac</w:t>
      </w:r>
      <w:proofErr w:type="spellEnd"/>
      <w:r>
        <w:rPr>
          <w:color w:val="000000"/>
          <w:sz w:val="27"/>
          <w:szCs w:val="27"/>
        </w:rPr>
        <w:t xml:space="preserve"> </w:t>
      </w:r>
      <w:proofErr w:type="spellStart"/>
      <w:r>
        <w:rPr>
          <w:color w:val="000000"/>
          <w:sz w:val="27"/>
          <w:szCs w:val="27"/>
        </w:rPr>
        <w:t>aatctgccct</w:t>
      </w:r>
      <w:proofErr w:type="spellEnd"/>
      <w:r>
        <w:rPr>
          <w:color w:val="000000"/>
          <w:sz w:val="27"/>
          <w:szCs w:val="27"/>
        </w:rPr>
        <w:t xml:space="preserve"> </w:t>
      </w:r>
      <w:proofErr w:type="spellStart"/>
      <w:r>
        <w:rPr>
          <w:color w:val="000000"/>
          <w:sz w:val="27"/>
          <w:szCs w:val="27"/>
        </w:rPr>
        <w:t>ttccaaagat</w:t>
      </w:r>
      <w:proofErr w:type="spellEnd"/>
      <w:r>
        <w:rPr>
          <w:color w:val="000000"/>
          <w:sz w:val="27"/>
          <w:szCs w:val="27"/>
        </w:rPr>
        <w:t xml:space="preserve"> </w:t>
      </w:r>
      <w:proofErr w:type="spellStart"/>
      <w:r>
        <w:rPr>
          <w:color w:val="000000"/>
          <w:sz w:val="27"/>
          <w:szCs w:val="27"/>
        </w:rPr>
        <w:t>cccaacgaaa</w:t>
      </w:r>
      <w:proofErr w:type="spellEnd"/>
      <w:r>
        <w:rPr>
          <w:color w:val="000000"/>
          <w:sz w:val="27"/>
          <w:szCs w:val="27"/>
        </w:rPr>
        <w:t xml:space="preserve"> </w:t>
      </w:r>
      <w:proofErr w:type="spellStart"/>
      <w:r>
        <w:rPr>
          <w:color w:val="000000"/>
          <w:sz w:val="27"/>
          <w:szCs w:val="27"/>
        </w:rPr>
        <w:t>agagagatca</w:t>
      </w:r>
      <w:proofErr w:type="spellEnd"/>
      <w:r>
        <w:rPr>
          <w:color w:val="000000"/>
          <w:sz w:val="27"/>
          <w:szCs w:val="27"/>
        </w:rPr>
        <w:t xml:space="preserve"> </w:t>
      </w:r>
      <w:proofErr w:type="spellStart"/>
      <w:r>
        <w:rPr>
          <w:color w:val="000000"/>
          <w:sz w:val="27"/>
          <w:szCs w:val="27"/>
        </w:rPr>
        <w:t>catgatcctt</w:t>
      </w:r>
      <w:proofErr w:type="spellEnd"/>
      <w:r>
        <w:rPr>
          <w:rStyle w:val="apple-converted-space"/>
          <w:color w:val="000000"/>
          <w:sz w:val="27"/>
          <w:szCs w:val="27"/>
        </w:rPr>
        <w:t> </w:t>
      </w:r>
      <w:r>
        <w:rPr>
          <w:color w:val="000000"/>
          <w:sz w:val="27"/>
          <w:szCs w:val="27"/>
        </w:rPr>
        <w:br/>
      </w:r>
      <w:proofErr w:type="spellStart"/>
      <w:r>
        <w:rPr>
          <w:color w:val="000000"/>
          <w:sz w:val="27"/>
          <w:szCs w:val="27"/>
        </w:rPr>
        <w:t>cttgagtttg</w:t>
      </w:r>
      <w:proofErr w:type="spellEnd"/>
      <w:r>
        <w:rPr>
          <w:color w:val="000000"/>
          <w:sz w:val="27"/>
          <w:szCs w:val="27"/>
        </w:rPr>
        <w:t xml:space="preserve"> </w:t>
      </w:r>
      <w:proofErr w:type="spellStart"/>
      <w:r>
        <w:rPr>
          <w:color w:val="000000"/>
          <w:sz w:val="27"/>
          <w:szCs w:val="27"/>
        </w:rPr>
        <w:t>taacagctgc</w:t>
      </w:r>
      <w:proofErr w:type="spellEnd"/>
      <w:r>
        <w:rPr>
          <w:color w:val="000000"/>
          <w:sz w:val="27"/>
          <w:szCs w:val="27"/>
        </w:rPr>
        <w:t xml:space="preserve"> </w:t>
      </w:r>
      <w:proofErr w:type="spellStart"/>
      <w:r>
        <w:rPr>
          <w:color w:val="000000"/>
          <w:sz w:val="27"/>
          <w:szCs w:val="27"/>
        </w:rPr>
        <w:t>taggattaca</w:t>
      </w:r>
      <w:proofErr w:type="spellEnd"/>
      <w:r>
        <w:rPr>
          <w:color w:val="000000"/>
          <w:sz w:val="27"/>
          <w:szCs w:val="27"/>
        </w:rPr>
        <w:t xml:space="preserve"> </w:t>
      </w:r>
      <w:proofErr w:type="spellStart"/>
      <w:r>
        <w:rPr>
          <w:color w:val="000000"/>
          <w:sz w:val="27"/>
          <w:szCs w:val="27"/>
        </w:rPr>
        <w:t>catggcatgg</w:t>
      </w:r>
      <w:proofErr w:type="spellEnd"/>
      <w:r>
        <w:rPr>
          <w:color w:val="000000"/>
          <w:sz w:val="27"/>
          <w:szCs w:val="27"/>
        </w:rPr>
        <w:t xml:space="preserve"> </w:t>
      </w:r>
      <w:proofErr w:type="spellStart"/>
      <w:r>
        <w:rPr>
          <w:color w:val="000000"/>
          <w:sz w:val="27"/>
          <w:szCs w:val="27"/>
        </w:rPr>
        <w:t>atgaactata</w:t>
      </w:r>
      <w:proofErr w:type="spellEnd"/>
      <w:r>
        <w:rPr>
          <w:color w:val="000000"/>
          <w:sz w:val="27"/>
          <w:szCs w:val="27"/>
        </w:rPr>
        <w:t xml:space="preserve"> </w:t>
      </w:r>
      <w:proofErr w:type="spellStart"/>
      <w:r>
        <w:rPr>
          <w:color w:val="000000"/>
          <w:sz w:val="27"/>
          <w:szCs w:val="27"/>
        </w:rPr>
        <w:t>caaa</w:t>
      </w:r>
      <w:proofErr w:type="spellEnd"/>
    </w:p>
    <w:p w:rsidR="00C55A40" w:rsidRDefault="00C55A40" w:rsidP="00627546">
      <w:pPr>
        <w:spacing w:line="480" w:lineRule="auto"/>
        <w:jc w:val="center"/>
        <w:rPr>
          <w:b/>
        </w:rPr>
      </w:pPr>
    </w:p>
    <w:p w:rsidR="00627546" w:rsidRPr="008978C8" w:rsidRDefault="00627546" w:rsidP="00627546">
      <w:pPr>
        <w:spacing w:line="480" w:lineRule="auto"/>
        <w:jc w:val="center"/>
      </w:pPr>
    </w:p>
    <w:p w:rsidR="003463AD" w:rsidRPr="003463AD" w:rsidRDefault="003463AD" w:rsidP="003463AD">
      <w:pPr>
        <w:spacing w:line="480" w:lineRule="auto"/>
      </w:pPr>
    </w:p>
    <w:sectPr w:rsidR="003463AD" w:rsidRPr="00346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1F0"/>
    <w:multiLevelType w:val="hybridMultilevel"/>
    <w:tmpl w:val="5E68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51"/>
    <w:rsid w:val="0003358F"/>
    <w:rsid w:val="000525D5"/>
    <w:rsid w:val="00080851"/>
    <w:rsid w:val="000F17E2"/>
    <w:rsid w:val="00123B3E"/>
    <w:rsid w:val="00133128"/>
    <w:rsid w:val="001642C0"/>
    <w:rsid w:val="00202765"/>
    <w:rsid w:val="00234E05"/>
    <w:rsid w:val="00293A45"/>
    <w:rsid w:val="002B077B"/>
    <w:rsid w:val="002F0ECD"/>
    <w:rsid w:val="00326225"/>
    <w:rsid w:val="003463AD"/>
    <w:rsid w:val="003C2306"/>
    <w:rsid w:val="00512FEE"/>
    <w:rsid w:val="0054696D"/>
    <w:rsid w:val="005B2734"/>
    <w:rsid w:val="005F47F2"/>
    <w:rsid w:val="00604160"/>
    <w:rsid w:val="00620C82"/>
    <w:rsid w:val="00627546"/>
    <w:rsid w:val="0064688A"/>
    <w:rsid w:val="007025BD"/>
    <w:rsid w:val="007E1836"/>
    <w:rsid w:val="007E7C7D"/>
    <w:rsid w:val="008527C1"/>
    <w:rsid w:val="008978C8"/>
    <w:rsid w:val="008D4C32"/>
    <w:rsid w:val="00904882"/>
    <w:rsid w:val="0094003E"/>
    <w:rsid w:val="00987106"/>
    <w:rsid w:val="00A31817"/>
    <w:rsid w:val="00A507F4"/>
    <w:rsid w:val="00AF49A6"/>
    <w:rsid w:val="00B12770"/>
    <w:rsid w:val="00BA7052"/>
    <w:rsid w:val="00C46C71"/>
    <w:rsid w:val="00C55A40"/>
    <w:rsid w:val="00C96771"/>
    <w:rsid w:val="00CC60BE"/>
    <w:rsid w:val="00CE4886"/>
    <w:rsid w:val="00D01A49"/>
    <w:rsid w:val="00D054E1"/>
    <w:rsid w:val="00D220BF"/>
    <w:rsid w:val="00DB3AA9"/>
    <w:rsid w:val="00DB5816"/>
    <w:rsid w:val="00E15A2F"/>
    <w:rsid w:val="00E172A1"/>
    <w:rsid w:val="00E6401E"/>
    <w:rsid w:val="00E810C4"/>
    <w:rsid w:val="00E943C7"/>
    <w:rsid w:val="00F02F0B"/>
    <w:rsid w:val="00F4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7546"/>
  </w:style>
  <w:style w:type="paragraph" w:styleId="ListParagraph">
    <w:name w:val="List Paragraph"/>
    <w:basedOn w:val="Normal"/>
    <w:uiPriority w:val="34"/>
    <w:qFormat/>
    <w:rsid w:val="000F17E2"/>
    <w:pPr>
      <w:ind w:left="720"/>
      <w:contextualSpacing/>
    </w:pPr>
  </w:style>
  <w:style w:type="paragraph" w:styleId="BalloonText">
    <w:name w:val="Balloon Text"/>
    <w:basedOn w:val="Normal"/>
    <w:link w:val="BalloonTextChar"/>
    <w:uiPriority w:val="99"/>
    <w:semiHidden/>
    <w:unhideWhenUsed/>
    <w:rsid w:val="00CE4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886"/>
    <w:rPr>
      <w:rFonts w:ascii="Tahoma" w:hAnsi="Tahoma" w:cs="Tahoma"/>
      <w:sz w:val="16"/>
      <w:szCs w:val="16"/>
    </w:rPr>
  </w:style>
  <w:style w:type="character" w:styleId="Hyperlink">
    <w:name w:val="Hyperlink"/>
    <w:basedOn w:val="DefaultParagraphFont"/>
    <w:uiPriority w:val="99"/>
    <w:semiHidden/>
    <w:unhideWhenUsed/>
    <w:rsid w:val="006468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7546"/>
  </w:style>
  <w:style w:type="paragraph" w:styleId="ListParagraph">
    <w:name w:val="List Paragraph"/>
    <w:basedOn w:val="Normal"/>
    <w:uiPriority w:val="34"/>
    <w:qFormat/>
    <w:rsid w:val="000F17E2"/>
    <w:pPr>
      <w:ind w:left="720"/>
      <w:contextualSpacing/>
    </w:pPr>
  </w:style>
  <w:style w:type="paragraph" w:styleId="BalloonText">
    <w:name w:val="Balloon Text"/>
    <w:basedOn w:val="Normal"/>
    <w:link w:val="BalloonTextChar"/>
    <w:uiPriority w:val="99"/>
    <w:semiHidden/>
    <w:unhideWhenUsed/>
    <w:rsid w:val="00CE4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886"/>
    <w:rPr>
      <w:rFonts w:ascii="Tahoma" w:hAnsi="Tahoma" w:cs="Tahoma"/>
      <w:sz w:val="16"/>
      <w:szCs w:val="16"/>
    </w:rPr>
  </w:style>
  <w:style w:type="character" w:styleId="Hyperlink">
    <w:name w:val="Hyperlink"/>
    <w:basedOn w:val="DefaultParagraphFont"/>
    <w:uiPriority w:val="99"/>
    <w:semiHidden/>
    <w:unhideWhenUsed/>
    <w:rsid w:val="00646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35712">
      <w:bodyDiv w:val="1"/>
      <w:marLeft w:val="0"/>
      <w:marRight w:val="0"/>
      <w:marTop w:val="0"/>
      <w:marBottom w:val="0"/>
      <w:divBdr>
        <w:top w:val="none" w:sz="0" w:space="0" w:color="auto"/>
        <w:left w:val="none" w:sz="0" w:space="0" w:color="auto"/>
        <w:bottom w:val="none" w:sz="0" w:space="0" w:color="auto"/>
        <w:right w:val="none" w:sz="0" w:space="0" w:color="auto"/>
      </w:divBdr>
      <w:divsChild>
        <w:div w:id="150758296">
          <w:marLeft w:val="720"/>
          <w:marRight w:val="0"/>
          <w:marTop w:val="0"/>
          <w:marBottom w:val="0"/>
          <w:divBdr>
            <w:top w:val="none" w:sz="0" w:space="0" w:color="auto"/>
            <w:left w:val="none" w:sz="0" w:space="0" w:color="auto"/>
            <w:bottom w:val="none" w:sz="0" w:space="0" w:color="auto"/>
            <w:right w:val="none" w:sz="0" w:space="0" w:color="auto"/>
          </w:divBdr>
        </w:div>
        <w:div w:id="1979725735">
          <w:marLeft w:val="720"/>
          <w:marRight w:val="0"/>
          <w:marTop w:val="0"/>
          <w:marBottom w:val="0"/>
          <w:divBdr>
            <w:top w:val="none" w:sz="0" w:space="0" w:color="auto"/>
            <w:left w:val="none" w:sz="0" w:space="0" w:color="auto"/>
            <w:bottom w:val="none" w:sz="0" w:space="0" w:color="auto"/>
            <w:right w:val="none" w:sz="0" w:space="0" w:color="auto"/>
          </w:divBdr>
        </w:div>
        <w:div w:id="224920029">
          <w:marLeft w:val="720"/>
          <w:marRight w:val="0"/>
          <w:marTop w:val="0"/>
          <w:marBottom w:val="0"/>
          <w:divBdr>
            <w:top w:val="none" w:sz="0" w:space="0" w:color="auto"/>
            <w:left w:val="none" w:sz="0" w:space="0" w:color="auto"/>
            <w:bottom w:val="none" w:sz="0" w:space="0" w:color="auto"/>
            <w:right w:val="none" w:sz="0" w:space="0" w:color="auto"/>
          </w:divBdr>
        </w:div>
        <w:div w:id="1003798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anford.edu/group/dlab/optogenetics/sequence_info.htm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salis.psu.edu/software/forwa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Aequorea_victori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salis.psu.edu/software/forw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B32EF-1059-476E-BDE8-967DEB9D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8</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Davidson College ResNet</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erbaker</dc:creator>
  <cp:lastModifiedBy>erbaker</cp:lastModifiedBy>
  <cp:revision>51</cp:revision>
  <dcterms:created xsi:type="dcterms:W3CDTF">2012-05-07T19:35:00Z</dcterms:created>
  <dcterms:modified xsi:type="dcterms:W3CDTF">2012-05-09T13:56:00Z</dcterms:modified>
</cp:coreProperties>
</file>