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75310" w14:textId="77777777" w:rsidR="00E04C5F"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James Stewart</w:t>
      </w:r>
      <w:r w:rsidR="008970D2" w:rsidRPr="00934C01">
        <w:rPr>
          <w:rFonts w:ascii="Times New Roman" w:hAnsi="Times New Roman" w:cs="Times New Roman"/>
          <w:sz w:val="24"/>
        </w:rPr>
        <w:t xml:space="preserve"> and </w:t>
      </w:r>
      <w:proofErr w:type="spellStart"/>
      <w:r w:rsidR="008970D2" w:rsidRPr="00934C01">
        <w:rPr>
          <w:rFonts w:ascii="Times New Roman" w:hAnsi="Times New Roman" w:cs="Times New Roman"/>
          <w:sz w:val="24"/>
        </w:rPr>
        <w:t>Nisha</w:t>
      </w:r>
      <w:proofErr w:type="spellEnd"/>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Crouser</w:t>
      </w:r>
      <w:proofErr w:type="spellEnd"/>
    </w:p>
    <w:p w14:paraId="72AA4156" w14:textId="77777777" w:rsidR="005B1B3A"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Dr. Malcolm Campbell</w:t>
      </w:r>
    </w:p>
    <w:p w14:paraId="089966BF" w14:textId="77777777" w:rsidR="005B1B3A"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 xml:space="preserve">BIO 343 Lab Methods </w:t>
      </w:r>
      <w:r w:rsidR="008970D2" w:rsidRPr="00934C01">
        <w:rPr>
          <w:rFonts w:ascii="Times New Roman" w:hAnsi="Times New Roman" w:cs="Times New Roman"/>
          <w:sz w:val="24"/>
        </w:rPr>
        <w:t>i</w:t>
      </w:r>
      <w:r w:rsidRPr="00934C01">
        <w:rPr>
          <w:rFonts w:ascii="Times New Roman" w:hAnsi="Times New Roman" w:cs="Times New Roman"/>
          <w:sz w:val="24"/>
        </w:rPr>
        <w:t>n Genomics</w:t>
      </w:r>
    </w:p>
    <w:p w14:paraId="00077373" w14:textId="77777777" w:rsidR="005B1B3A" w:rsidRPr="00934C01" w:rsidRDefault="00CF6AB7" w:rsidP="00971FD1">
      <w:pPr>
        <w:spacing w:line="240" w:lineRule="auto"/>
        <w:rPr>
          <w:rFonts w:ascii="Times New Roman" w:hAnsi="Times New Roman" w:cs="Times New Roman"/>
          <w:sz w:val="24"/>
        </w:rPr>
      </w:pPr>
      <w:r w:rsidRPr="00934C01">
        <w:rPr>
          <w:rFonts w:ascii="Times New Roman" w:hAnsi="Times New Roman" w:cs="Times New Roman"/>
          <w:sz w:val="24"/>
        </w:rPr>
        <w:t>8</w:t>
      </w:r>
      <w:r w:rsidR="005B1B3A" w:rsidRPr="00934C01">
        <w:rPr>
          <w:rFonts w:ascii="Times New Roman" w:hAnsi="Times New Roman" w:cs="Times New Roman"/>
          <w:sz w:val="24"/>
        </w:rPr>
        <w:t xml:space="preserve"> May 2014</w:t>
      </w:r>
    </w:p>
    <w:p w14:paraId="38E4AFE3" w14:textId="77777777" w:rsidR="005B1B3A" w:rsidRPr="00934C01" w:rsidRDefault="00694946" w:rsidP="00971FD1">
      <w:pPr>
        <w:spacing w:line="240" w:lineRule="auto"/>
        <w:jc w:val="center"/>
        <w:rPr>
          <w:rFonts w:ascii="Times New Roman" w:hAnsi="Times New Roman" w:cs="Times New Roman"/>
          <w:sz w:val="24"/>
        </w:rPr>
      </w:pPr>
      <w:r>
        <w:rPr>
          <w:rFonts w:ascii="Times New Roman" w:hAnsi="Times New Roman" w:cs="Times New Roman"/>
          <w:sz w:val="24"/>
        </w:rPr>
        <w:t xml:space="preserve">The Genomics of </w:t>
      </w:r>
      <w:r w:rsidR="00135498" w:rsidRPr="00934C01">
        <w:rPr>
          <w:rFonts w:ascii="Times New Roman" w:hAnsi="Times New Roman" w:cs="Times New Roman"/>
          <w:sz w:val="24"/>
        </w:rPr>
        <w:t>Calcium Uptake and Storage</w:t>
      </w:r>
      <w:r w:rsidR="005B1B3A" w:rsidRPr="00934C01">
        <w:rPr>
          <w:rFonts w:ascii="Times New Roman" w:hAnsi="Times New Roman" w:cs="Times New Roman"/>
          <w:sz w:val="24"/>
        </w:rPr>
        <w:t xml:space="preserve"> in </w:t>
      </w:r>
      <w:r w:rsidR="00135498" w:rsidRPr="00934C01">
        <w:rPr>
          <w:rFonts w:ascii="Times New Roman" w:hAnsi="Times New Roman" w:cs="Times New Roman"/>
          <w:sz w:val="24"/>
        </w:rPr>
        <w:t>Broccoli (</w:t>
      </w:r>
      <w:r w:rsidR="005B1B3A" w:rsidRPr="00934C01">
        <w:rPr>
          <w:rFonts w:ascii="Times New Roman" w:hAnsi="Times New Roman" w:cs="Times New Roman"/>
          <w:i/>
          <w:sz w:val="24"/>
        </w:rPr>
        <w:t xml:space="preserve">B. </w:t>
      </w:r>
      <w:proofErr w:type="spellStart"/>
      <w:r w:rsidR="005B1B3A" w:rsidRPr="00934C01">
        <w:rPr>
          <w:rFonts w:ascii="Times New Roman" w:hAnsi="Times New Roman" w:cs="Times New Roman"/>
          <w:i/>
          <w:sz w:val="24"/>
        </w:rPr>
        <w:t>oleracea</w:t>
      </w:r>
      <w:proofErr w:type="spellEnd"/>
      <w:r w:rsidR="00135498" w:rsidRPr="00934C01">
        <w:rPr>
          <w:rFonts w:ascii="Times New Roman" w:hAnsi="Times New Roman" w:cs="Times New Roman"/>
          <w:sz w:val="24"/>
        </w:rPr>
        <w:t>)</w:t>
      </w:r>
    </w:p>
    <w:p w14:paraId="383C5848" w14:textId="77777777" w:rsidR="005F5777" w:rsidRPr="00934C01" w:rsidRDefault="005F5777" w:rsidP="005F5777">
      <w:pPr>
        <w:spacing w:line="240" w:lineRule="auto"/>
        <w:rPr>
          <w:rFonts w:ascii="Times New Roman" w:hAnsi="Times New Roman" w:cs="Times New Roman"/>
          <w:sz w:val="24"/>
        </w:rPr>
      </w:pPr>
      <w:r w:rsidRPr="00934C01">
        <w:rPr>
          <w:rFonts w:ascii="Times New Roman" w:hAnsi="Times New Roman" w:cs="Times New Roman"/>
          <w:sz w:val="24"/>
          <w:u w:val="single"/>
        </w:rPr>
        <w:t>Abstract</w:t>
      </w:r>
    </w:p>
    <w:p w14:paraId="7E1387D6" w14:textId="203F4290" w:rsidR="005F5777" w:rsidRPr="0017304B" w:rsidRDefault="005F5777" w:rsidP="005F5777">
      <w:pPr>
        <w:spacing w:line="240" w:lineRule="auto"/>
        <w:rPr>
          <w:rFonts w:ascii="Times New Roman" w:hAnsi="Times New Roman" w:cs="Times New Roman"/>
          <w:sz w:val="24"/>
        </w:rPr>
      </w:pPr>
      <w:r w:rsidRPr="00934C01">
        <w:rPr>
          <w:rFonts w:ascii="Times New Roman" w:hAnsi="Times New Roman" w:cs="Times New Roman"/>
          <w:sz w:val="24"/>
        </w:rPr>
        <w:tab/>
      </w:r>
      <w:r w:rsidR="008C6A52" w:rsidRPr="00934C01">
        <w:rPr>
          <w:rFonts w:ascii="Times New Roman" w:hAnsi="Times New Roman" w:cs="Times New Roman"/>
          <w:sz w:val="24"/>
        </w:rPr>
        <w:t xml:space="preserve">Calcium is a vital nutrient in both plants and humans, providing the basis for many </w:t>
      </w:r>
      <w:r w:rsidR="00934C01">
        <w:rPr>
          <w:rFonts w:ascii="Times New Roman" w:hAnsi="Times New Roman" w:cs="Times New Roman"/>
          <w:sz w:val="24"/>
        </w:rPr>
        <w:t xml:space="preserve">vital </w:t>
      </w:r>
      <w:r w:rsidR="008C6A52" w:rsidRPr="00934C01">
        <w:rPr>
          <w:rFonts w:ascii="Times New Roman" w:hAnsi="Times New Roman" w:cs="Times New Roman"/>
          <w:sz w:val="24"/>
        </w:rPr>
        <w:t>biological processes. This study attempts to identify genes that are important in calcium uptake and storage in Broccoli (</w:t>
      </w:r>
      <w:r w:rsidR="008C6A52" w:rsidRPr="00934C01">
        <w:rPr>
          <w:rFonts w:ascii="Times New Roman" w:hAnsi="Times New Roman" w:cs="Times New Roman"/>
          <w:i/>
          <w:sz w:val="24"/>
        </w:rPr>
        <w:t xml:space="preserve">B. </w:t>
      </w:r>
      <w:proofErr w:type="spellStart"/>
      <w:r w:rsidR="008C6A52" w:rsidRPr="00934C01">
        <w:rPr>
          <w:rFonts w:ascii="Times New Roman" w:hAnsi="Times New Roman" w:cs="Times New Roman"/>
          <w:i/>
          <w:sz w:val="24"/>
        </w:rPr>
        <w:t>oleracea</w:t>
      </w:r>
      <w:proofErr w:type="spellEnd"/>
      <w:r w:rsidR="008C6A52" w:rsidRPr="00934C01">
        <w:rPr>
          <w:rFonts w:ascii="Times New Roman" w:hAnsi="Times New Roman" w:cs="Times New Roman"/>
          <w:sz w:val="24"/>
        </w:rPr>
        <w:t xml:space="preserve">) and match them with </w:t>
      </w:r>
      <w:r w:rsidR="00A10E78">
        <w:rPr>
          <w:rFonts w:ascii="Times New Roman" w:hAnsi="Times New Roman" w:cs="Times New Roman"/>
          <w:sz w:val="24"/>
        </w:rPr>
        <w:t>q</w:t>
      </w:r>
      <w:r w:rsidR="00B35DBD">
        <w:rPr>
          <w:rFonts w:ascii="Times New Roman" w:hAnsi="Times New Roman" w:cs="Times New Roman"/>
          <w:sz w:val="24"/>
        </w:rPr>
        <w:t>uantitativ</w:t>
      </w:r>
      <w:r w:rsidR="00A10E78">
        <w:rPr>
          <w:rFonts w:ascii="Times New Roman" w:hAnsi="Times New Roman" w:cs="Times New Roman"/>
          <w:sz w:val="24"/>
        </w:rPr>
        <w:t>e trait l</w:t>
      </w:r>
      <w:r w:rsidR="00B35DBD">
        <w:rPr>
          <w:rFonts w:ascii="Times New Roman" w:hAnsi="Times New Roman" w:cs="Times New Roman"/>
          <w:sz w:val="24"/>
        </w:rPr>
        <w:t>oci (</w:t>
      </w:r>
      <w:r w:rsidR="008C6A52" w:rsidRPr="00934C01">
        <w:rPr>
          <w:rFonts w:ascii="Times New Roman" w:hAnsi="Times New Roman" w:cs="Times New Roman"/>
          <w:sz w:val="24"/>
        </w:rPr>
        <w:t>QTLs</w:t>
      </w:r>
      <w:r w:rsidR="00B35DBD">
        <w:rPr>
          <w:rFonts w:ascii="Times New Roman" w:hAnsi="Times New Roman" w:cs="Times New Roman"/>
          <w:sz w:val="24"/>
        </w:rPr>
        <w:t>)</w:t>
      </w:r>
      <w:r w:rsidR="008C6A52" w:rsidRPr="00934C01">
        <w:rPr>
          <w:rFonts w:ascii="Times New Roman" w:hAnsi="Times New Roman" w:cs="Times New Roman"/>
          <w:sz w:val="24"/>
        </w:rPr>
        <w:t xml:space="preserve"> provided to us by our NC State University collaborators. Using two different search tools, </w:t>
      </w:r>
      <w:proofErr w:type="spellStart"/>
      <w:r w:rsidR="008C6A52" w:rsidRPr="00934C01">
        <w:rPr>
          <w:rFonts w:ascii="Times New Roman" w:hAnsi="Times New Roman" w:cs="Times New Roman"/>
          <w:sz w:val="24"/>
        </w:rPr>
        <w:t>tBLASTn</w:t>
      </w:r>
      <w:proofErr w:type="spellEnd"/>
      <w:r w:rsidR="008C6A52" w:rsidRPr="00934C01">
        <w:rPr>
          <w:rFonts w:ascii="Times New Roman" w:hAnsi="Times New Roman" w:cs="Times New Roman"/>
          <w:sz w:val="24"/>
        </w:rPr>
        <w:t xml:space="preserve"> and the IGB genome browser, we mined the </w:t>
      </w:r>
      <w:r w:rsidR="008C6A52" w:rsidRPr="00934C01">
        <w:rPr>
          <w:rFonts w:ascii="Times New Roman" w:hAnsi="Times New Roman" w:cs="Times New Roman"/>
          <w:i/>
          <w:sz w:val="24"/>
        </w:rPr>
        <w:t>B.</w:t>
      </w:r>
      <w:r w:rsidR="008C6A52" w:rsidRPr="00934C01">
        <w:rPr>
          <w:rFonts w:ascii="Times New Roman" w:hAnsi="Times New Roman" w:cs="Times New Roman"/>
          <w:sz w:val="24"/>
        </w:rPr>
        <w:t xml:space="preserve"> </w:t>
      </w:r>
      <w:proofErr w:type="spellStart"/>
      <w:r w:rsidR="008C6A52" w:rsidRPr="00934C01">
        <w:rPr>
          <w:rFonts w:ascii="Times New Roman" w:hAnsi="Times New Roman" w:cs="Times New Roman"/>
          <w:i/>
          <w:sz w:val="24"/>
        </w:rPr>
        <w:t>oleracea</w:t>
      </w:r>
      <w:proofErr w:type="spellEnd"/>
      <w:r w:rsidR="008C6A52" w:rsidRPr="00934C01">
        <w:rPr>
          <w:rFonts w:ascii="Times New Roman" w:hAnsi="Times New Roman" w:cs="Times New Roman"/>
          <w:sz w:val="24"/>
        </w:rPr>
        <w:t xml:space="preserve"> genome for candidate genes within 1,000,000 </w:t>
      </w:r>
      <w:proofErr w:type="spellStart"/>
      <w:r w:rsidR="008C6A52" w:rsidRPr="00934C01">
        <w:rPr>
          <w:rFonts w:ascii="Times New Roman" w:hAnsi="Times New Roman" w:cs="Times New Roman"/>
          <w:sz w:val="24"/>
        </w:rPr>
        <w:t>bp</w:t>
      </w:r>
      <w:proofErr w:type="spellEnd"/>
      <w:r w:rsidR="008C6A52" w:rsidRPr="00934C01">
        <w:rPr>
          <w:rFonts w:ascii="Times New Roman" w:hAnsi="Times New Roman" w:cs="Times New Roman"/>
          <w:sz w:val="24"/>
        </w:rPr>
        <w:t xml:space="preserve"> of the QTLs. We successfully identified genes near all seven QTLs</w:t>
      </w:r>
      <w:r w:rsidR="00934C01">
        <w:rPr>
          <w:rFonts w:ascii="Times New Roman" w:hAnsi="Times New Roman" w:cs="Times New Roman"/>
          <w:sz w:val="24"/>
        </w:rPr>
        <w:t>. The proteins coded for by these genes belong</w:t>
      </w:r>
      <w:r w:rsidR="008C6A52" w:rsidRPr="00934C01">
        <w:rPr>
          <w:rFonts w:ascii="Times New Roman" w:hAnsi="Times New Roman" w:cs="Times New Roman"/>
          <w:sz w:val="24"/>
        </w:rPr>
        <w:t xml:space="preserve"> to four different protein categories: ion channels, ATP-driven calcium pumps, H</w:t>
      </w:r>
      <w:r w:rsidR="008C6A52" w:rsidRPr="00934C01">
        <w:rPr>
          <w:rFonts w:ascii="Times New Roman" w:hAnsi="Times New Roman" w:cs="Times New Roman"/>
          <w:sz w:val="24"/>
          <w:vertAlign w:val="superscript"/>
        </w:rPr>
        <w:t>+</w:t>
      </w:r>
      <w:r w:rsidR="008C6A52" w:rsidRPr="00934C01">
        <w:rPr>
          <w:rFonts w:ascii="Times New Roman" w:hAnsi="Times New Roman" w:cs="Times New Roman"/>
          <w:sz w:val="24"/>
        </w:rPr>
        <w:t xml:space="preserve">-driven calcium pumps, and calcium binding proteins. </w:t>
      </w:r>
      <w:r w:rsidR="00934C01">
        <w:rPr>
          <w:rFonts w:ascii="Times New Roman" w:hAnsi="Times New Roman" w:cs="Times New Roman"/>
          <w:sz w:val="24"/>
        </w:rPr>
        <w:t xml:space="preserve">Having </w:t>
      </w:r>
      <w:r w:rsidR="0017304B">
        <w:rPr>
          <w:rFonts w:ascii="Times New Roman" w:hAnsi="Times New Roman" w:cs="Times New Roman"/>
          <w:sz w:val="24"/>
        </w:rPr>
        <w:t>identified</w:t>
      </w:r>
      <w:r w:rsidR="00934C01" w:rsidRPr="00934C01">
        <w:rPr>
          <w:rFonts w:ascii="Times New Roman" w:hAnsi="Times New Roman" w:cs="Times New Roman"/>
          <w:sz w:val="24"/>
        </w:rPr>
        <w:t xml:space="preserve"> likely candidate gene</w:t>
      </w:r>
      <w:r w:rsidR="006A1845">
        <w:rPr>
          <w:rFonts w:ascii="Times New Roman" w:hAnsi="Times New Roman" w:cs="Times New Roman"/>
          <w:sz w:val="24"/>
        </w:rPr>
        <w:t>s</w:t>
      </w:r>
      <w:r w:rsidR="0017304B">
        <w:rPr>
          <w:rFonts w:ascii="Times New Roman" w:hAnsi="Times New Roman" w:cs="Times New Roman"/>
          <w:sz w:val="24"/>
        </w:rPr>
        <w:t xml:space="preserve"> in</w:t>
      </w:r>
      <w:r w:rsidR="00934C01">
        <w:rPr>
          <w:rFonts w:ascii="Times New Roman" w:hAnsi="Times New Roman" w:cs="Times New Roman"/>
          <w:sz w:val="24"/>
        </w:rPr>
        <w:t xml:space="preserve"> all four </w:t>
      </w:r>
      <w:r w:rsidR="0017304B">
        <w:rPr>
          <w:rFonts w:ascii="Times New Roman" w:hAnsi="Times New Roman" w:cs="Times New Roman"/>
          <w:sz w:val="24"/>
        </w:rPr>
        <w:t xml:space="preserve">protein </w:t>
      </w:r>
      <w:r w:rsidR="00934C01">
        <w:rPr>
          <w:rFonts w:ascii="Times New Roman" w:hAnsi="Times New Roman" w:cs="Times New Roman"/>
          <w:sz w:val="24"/>
        </w:rPr>
        <w:t>categories in our results</w:t>
      </w:r>
      <w:r w:rsidR="0017304B">
        <w:rPr>
          <w:rFonts w:ascii="Times New Roman" w:hAnsi="Times New Roman" w:cs="Times New Roman"/>
          <w:sz w:val="24"/>
        </w:rPr>
        <w:t>, we have provided</w:t>
      </w:r>
      <w:r w:rsidR="00934C01" w:rsidRPr="00934C01">
        <w:rPr>
          <w:rFonts w:ascii="Times New Roman" w:hAnsi="Times New Roman" w:cs="Times New Roman"/>
          <w:sz w:val="24"/>
        </w:rPr>
        <w:t xml:space="preserve"> evidence for a comprehensive model for calcium transport and storage in </w:t>
      </w:r>
      <w:r w:rsidR="00934C01" w:rsidRPr="00934C01">
        <w:rPr>
          <w:rFonts w:ascii="Times New Roman" w:hAnsi="Times New Roman" w:cs="Times New Roman"/>
          <w:i/>
          <w:sz w:val="24"/>
        </w:rPr>
        <w:t xml:space="preserve">B. </w:t>
      </w:r>
      <w:proofErr w:type="spellStart"/>
      <w:r w:rsidR="00934C01" w:rsidRPr="00934C01">
        <w:rPr>
          <w:rFonts w:ascii="Times New Roman" w:hAnsi="Times New Roman" w:cs="Times New Roman"/>
          <w:i/>
          <w:sz w:val="24"/>
        </w:rPr>
        <w:t>oleracea</w:t>
      </w:r>
      <w:proofErr w:type="spellEnd"/>
      <w:r w:rsidR="006A1845">
        <w:rPr>
          <w:rFonts w:ascii="Times New Roman" w:hAnsi="Times New Roman" w:cs="Times New Roman"/>
          <w:sz w:val="24"/>
        </w:rPr>
        <w:t xml:space="preserve"> that match up well with the QTL list we were provided.</w:t>
      </w:r>
      <w:r w:rsidR="00A10E78">
        <w:rPr>
          <w:rFonts w:ascii="Times New Roman" w:hAnsi="Times New Roman" w:cs="Times New Roman"/>
          <w:sz w:val="24"/>
        </w:rPr>
        <w:t xml:space="preserve"> SSRs? </w:t>
      </w:r>
    </w:p>
    <w:p w14:paraId="4E4F1A19" w14:textId="77777777" w:rsidR="005B1B3A" w:rsidRPr="00934C01" w:rsidRDefault="005B1B3A"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t>Introduction</w:t>
      </w:r>
    </w:p>
    <w:p w14:paraId="4BA90693" w14:textId="4B1A274C" w:rsidR="005C7024"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464E88" w:rsidRPr="00934C01">
        <w:rPr>
          <w:rFonts w:ascii="Times New Roman" w:hAnsi="Times New Roman" w:cs="Times New Roman"/>
          <w:sz w:val="24"/>
        </w:rPr>
        <w:t>Calcium is</w:t>
      </w:r>
      <w:r w:rsidR="00D922D1" w:rsidRPr="00934C01">
        <w:rPr>
          <w:rFonts w:ascii="Times New Roman" w:hAnsi="Times New Roman" w:cs="Times New Roman"/>
          <w:sz w:val="24"/>
        </w:rPr>
        <w:t xml:space="preserve"> a </w:t>
      </w:r>
      <w:r w:rsidR="008970D2" w:rsidRPr="00934C01">
        <w:rPr>
          <w:rFonts w:ascii="Times New Roman" w:hAnsi="Times New Roman" w:cs="Times New Roman"/>
          <w:sz w:val="24"/>
        </w:rPr>
        <w:t xml:space="preserve">divalent </w:t>
      </w:r>
      <w:proofErr w:type="spellStart"/>
      <w:r w:rsidR="008970D2" w:rsidRPr="00934C01">
        <w:rPr>
          <w:rFonts w:ascii="Times New Roman" w:hAnsi="Times New Roman" w:cs="Times New Roman"/>
          <w:sz w:val="24"/>
        </w:rPr>
        <w:t>cation</w:t>
      </w:r>
      <w:proofErr w:type="spellEnd"/>
      <w:r w:rsidR="008970D2" w:rsidRPr="00934C01">
        <w:rPr>
          <w:rFonts w:ascii="Times New Roman" w:hAnsi="Times New Roman" w:cs="Times New Roman"/>
          <w:sz w:val="24"/>
        </w:rPr>
        <w:t xml:space="preserve"> that</w:t>
      </w:r>
      <w:r w:rsidR="00464E88" w:rsidRPr="00934C01">
        <w:rPr>
          <w:rFonts w:ascii="Times New Roman" w:hAnsi="Times New Roman" w:cs="Times New Roman"/>
          <w:sz w:val="24"/>
        </w:rPr>
        <w:t xml:space="preserve"> is</w:t>
      </w:r>
      <w:r w:rsidR="00D4560A">
        <w:rPr>
          <w:rFonts w:ascii="Times New Roman" w:hAnsi="Times New Roman" w:cs="Times New Roman"/>
          <w:sz w:val="24"/>
        </w:rPr>
        <w:t xml:space="preserve"> an</w:t>
      </w:r>
      <w:r w:rsidR="00464E88" w:rsidRPr="00934C01">
        <w:rPr>
          <w:rFonts w:ascii="Times New Roman" w:hAnsi="Times New Roman" w:cs="Times New Roman"/>
          <w:sz w:val="24"/>
        </w:rPr>
        <w:t xml:space="preserve"> </w:t>
      </w:r>
      <w:r w:rsidR="00D4560A">
        <w:rPr>
          <w:rFonts w:ascii="Times New Roman" w:hAnsi="Times New Roman" w:cs="Times New Roman"/>
          <w:sz w:val="24"/>
        </w:rPr>
        <w:t>integral component in a</w:t>
      </w:r>
      <w:r w:rsidR="00D922D1" w:rsidRPr="00934C01">
        <w:rPr>
          <w:rFonts w:ascii="Times New Roman" w:hAnsi="Times New Roman" w:cs="Times New Roman"/>
          <w:sz w:val="24"/>
        </w:rPr>
        <w:t xml:space="preserve"> vast number of</w:t>
      </w:r>
      <w:r w:rsidR="00464E88" w:rsidRPr="00934C01">
        <w:rPr>
          <w:rFonts w:ascii="Times New Roman" w:hAnsi="Times New Roman" w:cs="Times New Roman"/>
          <w:sz w:val="24"/>
        </w:rPr>
        <w:t xml:space="preserve"> biological systems</w:t>
      </w:r>
      <w:r w:rsidR="006C528E" w:rsidRPr="00934C01">
        <w:rPr>
          <w:rFonts w:ascii="Times New Roman" w:hAnsi="Times New Roman" w:cs="Times New Roman"/>
          <w:sz w:val="24"/>
        </w:rPr>
        <w:t xml:space="preserve"> </w:t>
      </w:r>
      <w:r w:rsidR="008E2B2F" w:rsidRPr="00934C01">
        <w:rPr>
          <w:rFonts w:ascii="Times New Roman" w:hAnsi="Times New Roman" w:cs="Times New Roman"/>
          <w:sz w:val="24"/>
        </w:rPr>
        <w:t xml:space="preserve">in both plants and animals, particularly those </w:t>
      </w:r>
      <w:r w:rsidR="00D922D1" w:rsidRPr="00934C01">
        <w:rPr>
          <w:rFonts w:ascii="Times New Roman" w:hAnsi="Times New Roman" w:cs="Times New Roman"/>
          <w:sz w:val="24"/>
        </w:rPr>
        <w:t>related to growth and homeostasis</w:t>
      </w:r>
      <w:r w:rsidR="00464E88" w:rsidRPr="00934C01">
        <w:rPr>
          <w:rFonts w:ascii="Times New Roman" w:hAnsi="Times New Roman" w:cs="Times New Roman"/>
          <w:sz w:val="24"/>
        </w:rPr>
        <w:t xml:space="preserve">. </w:t>
      </w:r>
      <w:r w:rsidR="006C528E" w:rsidRPr="00934C01">
        <w:rPr>
          <w:rFonts w:ascii="Times New Roman" w:hAnsi="Times New Roman" w:cs="Times New Roman"/>
          <w:sz w:val="24"/>
        </w:rPr>
        <w:t>In plants,</w:t>
      </w:r>
      <w:r w:rsidR="008E2B2F" w:rsidRPr="00934C01">
        <w:rPr>
          <w:rFonts w:ascii="Times New Roman" w:hAnsi="Times New Roman" w:cs="Times New Roman"/>
          <w:sz w:val="24"/>
        </w:rPr>
        <w:t xml:space="preserve"> </w:t>
      </w:r>
      <w:r w:rsidR="00687966">
        <w:rPr>
          <w:rFonts w:ascii="Times New Roman" w:hAnsi="Times New Roman" w:cs="Times New Roman"/>
          <w:sz w:val="24"/>
        </w:rPr>
        <w:t>c</w:t>
      </w:r>
      <w:r w:rsidR="008E2B2F" w:rsidRPr="00934C01">
        <w:rPr>
          <w:rFonts w:ascii="Times New Roman" w:hAnsi="Times New Roman" w:cs="Times New Roman"/>
          <w:sz w:val="24"/>
        </w:rPr>
        <w:t>alcium</w:t>
      </w:r>
      <w:r w:rsidR="00D922D1" w:rsidRPr="00934C01">
        <w:rPr>
          <w:rFonts w:ascii="Times New Roman" w:hAnsi="Times New Roman" w:cs="Times New Roman"/>
          <w:sz w:val="24"/>
        </w:rPr>
        <w:t xml:space="preserve"> provides</w:t>
      </w:r>
      <w:r w:rsidR="00522147" w:rsidRPr="00934C01">
        <w:rPr>
          <w:rFonts w:ascii="Times New Roman" w:hAnsi="Times New Roman" w:cs="Times New Roman"/>
          <w:sz w:val="24"/>
        </w:rPr>
        <w:t xml:space="preserve"> </w:t>
      </w:r>
      <w:r w:rsidR="00B15BDC" w:rsidRPr="00934C01">
        <w:rPr>
          <w:rFonts w:ascii="Times New Roman" w:hAnsi="Times New Roman" w:cs="Times New Roman"/>
          <w:sz w:val="24"/>
        </w:rPr>
        <w:t>strength and stability</w:t>
      </w:r>
      <w:r w:rsidR="008E2B2F" w:rsidRPr="00934C01">
        <w:rPr>
          <w:rFonts w:ascii="Times New Roman" w:hAnsi="Times New Roman" w:cs="Times New Roman"/>
          <w:sz w:val="24"/>
        </w:rPr>
        <w:t xml:space="preserve"> to the cell</w:t>
      </w:r>
      <w:r w:rsidR="00522147" w:rsidRPr="00934C01">
        <w:rPr>
          <w:rFonts w:ascii="Times New Roman" w:hAnsi="Times New Roman" w:cs="Times New Roman"/>
          <w:sz w:val="24"/>
        </w:rPr>
        <w:t xml:space="preserve"> by forming </w:t>
      </w:r>
      <w:proofErr w:type="spellStart"/>
      <w:r w:rsidR="00522147" w:rsidRPr="00934C01">
        <w:rPr>
          <w:rFonts w:ascii="Times New Roman" w:hAnsi="Times New Roman" w:cs="Times New Roman"/>
          <w:sz w:val="24"/>
        </w:rPr>
        <w:t>p</w:t>
      </w:r>
      <w:r w:rsidR="00D922D1" w:rsidRPr="00934C01">
        <w:rPr>
          <w:rFonts w:ascii="Times New Roman" w:hAnsi="Times New Roman" w:cs="Times New Roman"/>
          <w:sz w:val="24"/>
        </w:rPr>
        <w:t>ectate</w:t>
      </w:r>
      <w:proofErr w:type="spellEnd"/>
      <w:r w:rsidR="00D922D1" w:rsidRPr="00934C01">
        <w:rPr>
          <w:rFonts w:ascii="Times New Roman" w:hAnsi="Times New Roman" w:cs="Times New Roman"/>
          <w:sz w:val="24"/>
        </w:rPr>
        <w:t xml:space="preserve"> cross-links</w:t>
      </w:r>
      <w:r w:rsidR="00522147" w:rsidRPr="00934C01">
        <w:rPr>
          <w:rFonts w:ascii="Times New Roman" w:hAnsi="Times New Roman" w:cs="Times New Roman"/>
          <w:sz w:val="24"/>
        </w:rPr>
        <w:t xml:space="preserve"> </w:t>
      </w:r>
      <w:r w:rsidR="00B15BDC" w:rsidRPr="00934C01">
        <w:rPr>
          <w:rFonts w:ascii="Times New Roman" w:hAnsi="Times New Roman" w:cs="Times New Roman"/>
          <w:sz w:val="24"/>
        </w:rPr>
        <w:t>within the cell wall</w:t>
      </w:r>
      <w:r w:rsidR="008970D2" w:rsidRPr="00934C01">
        <w:rPr>
          <w:rFonts w:ascii="Times New Roman" w:hAnsi="Times New Roman" w:cs="Times New Roman"/>
          <w:sz w:val="24"/>
        </w:rPr>
        <w:t xml:space="preserve"> (Conn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2011)</w:t>
      </w:r>
      <w:r w:rsidR="00D922D1" w:rsidRPr="00934C01">
        <w:rPr>
          <w:rFonts w:ascii="Times New Roman" w:hAnsi="Times New Roman" w:cs="Times New Roman"/>
          <w:sz w:val="24"/>
        </w:rPr>
        <w:t>, acts</w:t>
      </w:r>
      <w:r w:rsidR="00522147" w:rsidRPr="00934C01">
        <w:rPr>
          <w:rFonts w:ascii="Times New Roman" w:hAnsi="Times New Roman" w:cs="Times New Roman"/>
          <w:sz w:val="24"/>
        </w:rPr>
        <w:t xml:space="preserve"> as an intracellular messenger in the cytosol</w:t>
      </w:r>
      <w:r w:rsidR="00D922D1" w:rsidRPr="00934C01">
        <w:rPr>
          <w:rFonts w:ascii="Times New Roman" w:hAnsi="Times New Roman" w:cs="Times New Roman"/>
          <w:sz w:val="24"/>
        </w:rPr>
        <w:t xml:space="preserve"> in signal transduction events, and provides</w:t>
      </w:r>
      <w:r w:rsidR="00522147" w:rsidRPr="00934C01">
        <w:rPr>
          <w:rFonts w:ascii="Times New Roman" w:hAnsi="Times New Roman" w:cs="Times New Roman"/>
          <w:sz w:val="24"/>
        </w:rPr>
        <w:t xml:space="preserve"> a basis for stress response</w:t>
      </w:r>
      <w:r w:rsidR="008E2B2F" w:rsidRPr="00934C01">
        <w:rPr>
          <w:rFonts w:ascii="Times New Roman" w:hAnsi="Times New Roman" w:cs="Times New Roman"/>
          <w:sz w:val="24"/>
        </w:rPr>
        <w:t>s in the plant</w:t>
      </w:r>
      <w:r w:rsidR="00522147" w:rsidRPr="00934C01">
        <w:rPr>
          <w:rFonts w:ascii="Times New Roman" w:hAnsi="Times New Roman" w:cs="Times New Roman"/>
          <w:sz w:val="24"/>
        </w:rPr>
        <w:t xml:space="preserve"> as a counter-</w:t>
      </w:r>
      <w:proofErr w:type="spellStart"/>
      <w:r w:rsidR="00522147" w:rsidRPr="00934C01">
        <w:rPr>
          <w:rFonts w:ascii="Times New Roman" w:hAnsi="Times New Roman" w:cs="Times New Roman"/>
          <w:sz w:val="24"/>
        </w:rPr>
        <w:t>cation</w:t>
      </w:r>
      <w:proofErr w:type="spellEnd"/>
      <w:r w:rsidR="00522147" w:rsidRPr="00934C01">
        <w:rPr>
          <w:rFonts w:ascii="Times New Roman" w:hAnsi="Times New Roman" w:cs="Times New Roman"/>
          <w:sz w:val="24"/>
        </w:rPr>
        <w:t xml:space="preserve"> exchanger</w:t>
      </w:r>
      <w:r w:rsidR="008970D2" w:rsidRPr="00934C01">
        <w:rPr>
          <w:rFonts w:ascii="Times New Roman" w:hAnsi="Times New Roman" w:cs="Times New Roman"/>
          <w:sz w:val="24"/>
        </w:rPr>
        <w:t xml:space="preserve"> (White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2003)</w:t>
      </w:r>
      <w:r w:rsidR="00522147" w:rsidRPr="00934C01">
        <w:rPr>
          <w:rFonts w:ascii="Times New Roman" w:hAnsi="Times New Roman" w:cs="Times New Roman"/>
          <w:sz w:val="24"/>
        </w:rPr>
        <w:t>.</w:t>
      </w:r>
      <w:r w:rsidR="005C7024" w:rsidRPr="00934C01">
        <w:rPr>
          <w:rFonts w:ascii="Times New Roman" w:hAnsi="Times New Roman" w:cs="Times New Roman"/>
          <w:sz w:val="24"/>
        </w:rPr>
        <w:t xml:space="preserve"> Calci</w:t>
      </w:r>
      <w:r w:rsidR="008970D2" w:rsidRPr="00934C01">
        <w:rPr>
          <w:rFonts w:ascii="Times New Roman" w:hAnsi="Times New Roman" w:cs="Times New Roman"/>
          <w:sz w:val="24"/>
        </w:rPr>
        <w:t>um is rarely lacking in most s</w:t>
      </w:r>
      <w:r w:rsidR="005C7024" w:rsidRPr="00934C01">
        <w:rPr>
          <w:rFonts w:ascii="Times New Roman" w:hAnsi="Times New Roman" w:cs="Times New Roman"/>
          <w:sz w:val="24"/>
        </w:rPr>
        <w:t xml:space="preserve">oils, but is can become scarce in an agricultural setting where calcium </w:t>
      </w:r>
      <w:r w:rsidR="008970D2" w:rsidRPr="00934C01">
        <w:rPr>
          <w:rFonts w:ascii="Times New Roman" w:hAnsi="Times New Roman" w:cs="Times New Roman"/>
          <w:sz w:val="24"/>
        </w:rPr>
        <w:t>is often</w:t>
      </w:r>
      <w:r w:rsidR="008E2B2F" w:rsidRPr="00934C01">
        <w:rPr>
          <w:rFonts w:ascii="Times New Roman" w:hAnsi="Times New Roman" w:cs="Times New Roman"/>
          <w:sz w:val="24"/>
        </w:rPr>
        <w:t xml:space="preserve"> rapidly </w:t>
      </w:r>
      <w:r w:rsidR="008970D2" w:rsidRPr="00934C01">
        <w:rPr>
          <w:rFonts w:ascii="Times New Roman" w:hAnsi="Times New Roman" w:cs="Times New Roman"/>
          <w:sz w:val="24"/>
        </w:rPr>
        <w:t>depleted</w:t>
      </w:r>
      <w:r w:rsidR="00D922D1" w:rsidRPr="00934C01">
        <w:rPr>
          <w:rFonts w:ascii="Times New Roman" w:hAnsi="Times New Roman" w:cs="Times New Roman"/>
          <w:sz w:val="24"/>
        </w:rPr>
        <w:t xml:space="preserve"> from the soil. C</w:t>
      </w:r>
      <w:r w:rsidR="005C7024" w:rsidRPr="00934C01">
        <w:rPr>
          <w:rFonts w:ascii="Times New Roman" w:hAnsi="Times New Roman" w:cs="Times New Roman"/>
          <w:sz w:val="24"/>
        </w:rPr>
        <w:t>alcium deficiency</w:t>
      </w:r>
      <w:r w:rsidR="00D922D1" w:rsidRPr="00934C01">
        <w:rPr>
          <w:rFonts w:ascii="Times New Roman" w:hAnsi="Times New Roman" w:cs="Times New Roman"/>
          <w:sz w:val="24"/>
        </w:rPr>
        <w:t xml:space="preserve"> in plants</w:t>
      </w:r>
      <w:r w:rsidR="008970D2" w:rsidRPr="00934C01">
        <w:rPr>
          <w:rFonts w:ascii="Times New Roman" w:hAnsi="Times New Roman" w:cs="Times New Roman"/>
          <w:sz w:val="24"/>
        </w:rPr>
        <w:t xml:space="preserve"> results in</w:t>
      </w:r>
      <w:r w:rsidR="009B3D4E" w:rsidRPr="00934C01">
        <w:rPr>
          <w:rFonts w:ascii="Times New Roman" w:hAnsi="Times New Roman" w:cs="Times New Roman"/>
          <w:sz w:val="24"/>
        </w:rPr>
        <w:t xml:space="preserve"> weakened cell walls that can </w:t>
      </w:r>
      <w:r w:rsidR="00D922D1" w:rsidRPr="00934C01">
        <w:rPr>
          <w:rFonts w:ascii="Times New Roman" w:hAnsi="Times New Roman" w:cs="Times New Roman"/>
          <w:sz w:val="24"/>
        </w:rPr>
        <w:t>lead to</w:t>
      </w:r>
      <w:r w:rsidR="005C7024" w:rsidRPr="00934C01">
        <w:rPr>
          <w:rFonts w:ascii="Times New Roman" w:hAnsi="Times New Roman" w:cs="Times New Roman"/>
          <w:sz w:val="24"/>
        </w:rPr>
        <w:t xml:space="preserve"> a variety of horticul</w:t>
      </w:r>
      <w:r w:rsidR="009B3D4E" w:rsidRPr="00934C01">
        <w:rPr>
          <w:rFonts w:ascii="Times New Roman" w:hAnsi="Times New Roman" w:cs="Times New Roman"/>
          <w:sz w:val="24"/>
        </w:rPr>
        <w:t>tural diseases, such as blossom-</w:t>
      </w:r>
      <w:r w:rsidR="005C7024" w:rsidRPr="00934C01">
        <w:rPr>
          <w:rFonts w:ascii="Times New Roman" w:hAnsi="Times New Roman" w:cs="Times New Roman"/>
          <w:sz w:val="24"/>
        </w:rPr>
        <w:t xml:space="preserve">end rot in tomato or </w:t>
      </w:r>
      <w:proofErr w:type="spellStart"/>
      <w:r w:rsidR="005C7024" w:rsidRPr="00934C01">
        <w:rPr>
          <w:rFonts w:ascii="Times New Roman" w:hAnsi="Times New Roman" w:cs="Times New Roman"/>
          <w:sz w:val="24"/>
        </w:rPr>
        <w:t>tipburn</w:t>
      </w:r>
      <w:proofErr w:type="spellEnd"/>
      <w:r w:rsidR="005C7024" w:rsidRPr="00934C01">
        <w:rPr>
          <w:rFonts w:ascii="Times New Roman" w:hAnsi="Times New Roman" w:cs="Times New Roman"/>
          <w:sz w:val="24"/>
        </w:rPr>
        <w:t xml:space="preserve"> in lettuce</w:t>
      </w:r>
      <w:r w:rsidR="008970D2" w:rsidRPr="00934C01">
        <w:rPr>
          <w:rFonts w:ascii="Times New Roman" w:hAnsi="Times New Roman" w:cs="Times New Roman"/>
          <w:sz w:val="24"/>
        </w:rPr>
        <w:t xml:space="preserve"> (White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2003)</w:t>
      </w:r>
      <w:r w:rsidR="005C7024" w:rsidRPr="00934C01">
        <w:rPr>
          <w:rFonts w:ascii="Times New Roman" w:hAnsi="Times New Roman" w:cs="Times New Roman"/>
          <w:sz w:val="24"/>
        </w:rPr>
        <w:t>.</w:t>
      </w:r>
    </w:p>
    <w:p w14:paraId="2E6E18E9" w14:textId="698D699F" w:rsidR="00FB01A1" w:rsidRPr="00934C01" w:rsidRDefault="00FB01A1" w:rsidP="00971FD1">
      <w:pPr>
        <w:spacing w:line="240" w:lineRule="auto"/>
        <w:rPr>
          <w:rFonts w:ascii="Times New Roman" w:hAnsi="Times New Roman" w:cs="Times New Roman"/>
          <w:sz w:val="24"/>
        </w:rPr>
      </w:pPr>
      <w:r w:rsidRPr="00934C01">
        <w:rPr>
          <w:rFonts w:ascii="Times New Roman" w:hAnsi="Times New Roman" w:cs="Times New Roman"/>
          <w:sz w:val="24"/>
        </w:rPr>
        <w:tab/>
        <w:t xml:space="preserve">Uptake and transport of calcium </w:t>
      </w:r>
      <w:r w:rsidR="00687966">
        <w:rPr>
          <w:rFonts w:ascii="Times New Roman" w:hAnsi="Times New Roman" w:cs="Times New Roman"/>
          <w:sz w:val="24"/>
        </w:rPr>
        <w:t>in</w:t>
      </w:r>
      <w:r w:rsidR="00687966" w:rsidRPr="00934C01">
        <w:rPr>
          <w:rFonts w:ascii="Times New Roman" w:hAnsi="Times New Roman" w:cs="Times New Roman"/>
          <w:sz w:val="24"/>
        </w:rPr>
        <w:t xml:space="preserve"> </w:t>
      </w:r>
      <w:r w:rsidRPr="00934C01">
        <w:rPr>
          <w:rFonts w:ascii="Times New Roman" w:hAnsi="Times New Roman" w:cs="Times New Roman"/>
          <w:sz w:val="24"/>
        </w:rPr>
        <w:t xml:space="preserve">a plant occurs through two main pathways: the </w:t>
      </w:r>
      <w:proofErr w:type="spellStart"/>
      <w:r w:rsidRPr="00934C01">
        <w:rPr>
          <w:rFonts w:ascii="Times New Roman" w:hAnsi="Times New Roman" w:cs="Times New Roman"/>
          <w:sz w:val="24"/>
        </w:rPr>
        <w:t>symplastic</w:t>
      </w:r>
      <w:proofErr w:type="spellEnd"/>
      <w:r w:rsidRPr="00934C01">
        <w:rPr>
          <w:rFonts w:ascii="Times New Roman" w:hAnsi="Times New Roman" w:cs="Times New Roman"/>
          <w:sz w:val="24"/>
        </w:rPr>
        <w:t xml:space="preserve"> pathway (through cells) and the </w:t>
      </w:r>
      <w:proofErr w:type="spellStart"/>
      <w:r w:rsidRPr="00934C01">
        <w:rPr>
          <w:rFonts w:ascii="Times New Roman" w:hAnsi="Times New Roman" w:cs="Times New Roman"/>
          <w:sz w:val="24"/>
        </w:rPr>
        <w:t>apoplastic</w:t>
      </w:r>
      <w:proofErr w:type="spellEnd"/>
      <w:r w:rsidRPr="00934C01">
        <w:rPr>
          <w:rFonts w:ascii="Times New Roman" w:hAnsi="Times New Roman" w:cs="Times New Roman"/>
          <w:sz w:val="24"/>
        </w:rPr>
        <w:t xml:space="preserve"> pathway (between cells). </w:t>
      </w:r>
      <w:r w:rsidR="00D922D1" w:rsidRPr="00934C01">
        <w:rPr>
          <w:rFonts w:ascii="Times New Roman" w:hAnsi="Times New Roman" w:cs="Times New Roman"/>
          <w:sz w:val="24"/>
        </w:rPr>
        <w:t>B</w:t>
      </w:r>
      <w:r w:rsidR="009F7315" w:rsidRPr="00934C01">
        <w:rPr>
          <w:rFonts w:ascii="Times New Roman" w:hAnsi="Times New Roman" w:cs="Times New Roman"/>
          <w:sz w:val="24"/>
        </w:rPr>
        <w:t>oth</w:t>
      </w:r>
      <w:r w:rsidR="00D922D1" w:rsidRPr="00934C01">
        <w:rPr>
          <w:rFonts w:ascii="Times New Roman" w:hAnsi="Times New Roman" w:cs="Times New Roman"/>
          <w:sz w:val="24"/>
        </w:rPr>
        <w:t xml:space="preserve"> are</w:t>
      </w:r>
      <w:r w:rsidR="008E2B2F" w:rsidRPr="00934C01">
        <w:rPr>
          <w:rFonts w:ascii="Times New Roman" w:hAnsi="Times New Roman" w:cs="Times New Roman"/>
          <w:sz w:val="24"/>
        </w:rPr>
        <w:t xml:space="preserve"> equally important pathways and</w:t>
      </w:r>
      <w:r w:rsidR="009F7315" w:rsidRPr="00934C01">
        <w:rPr>
          <w:rFonts w:ascii="Times New Roman" w:hAnsi="Times New Roman" w:cs="Times New Roman"/>
          <w:sz w:val="24"/>
        </w:rPr>
        <w:t xml:space="preserve"> </w:t>
      </w:r>
      <w:r w:rsidR="009B3D4E" w:rsidRPr="00934C01">
        <w:rPr>
          <w:rFonts w:ascii="Times New Roman" w:hAnsi="Times New Roman" w:cs="Times New Roman"/>
          <w:sz w:val="24"/>
        </w:rPr>
        <w:t>provide</w:t>
      </w:r>
      <w:r w:rsidR="009F7315" w:rsidRPr="00934C01">
        <w:rPr>
          <w:rFonts w:ascii="Times New Roman" w:hAnsi="Times New Roman" w:cs="Times New Roman"/>
          <w:sz w:val="24"/>
        </w:rPr>
        <w:t xml:space="preserve"> distinct advantages and disadvantages</w:t>
      </w:r>
      <w:r w:rsidR="009B3D4E" w:rsidRPr="00934C01">
        <w:rPr>
          <w:rFonts w:ascii="Times New Roman" w:hAnsi="Times New Roman" w:cs="Times New Roman"/>
          <w:sz w:val="24"/>
        </w:rPr>
        <w:t xml:space="preserve"> to the plant</w:t>
      </w:r>
      <w:r w:rsidR="009F7315" w:rsidRPr="00934C01">
        <w:rPr>
          <w:rFonts w:ascii="Times New Roman" w:hAnsi="Times New Roman" w:cs="Times New Roman"/>
          <w:sz w:val="24"/>
        </w:rPr>
        <w:t xml:space="preserve">. </w:t>
      </w:r>
      <w:proofErr w:type="spellStart"/>
      <w:r w:rsidR="009F7315" w:rsidRPr="00934C01">
        <w:rPr>
          <w:rFonts w:ascii="Times New Roman" w:hAnsi="Times New Roman" w:cs="Times New Roman"/>
          <w:sz w:val="24"/>
        </w:rPr>
        <w:t>Apoplastic</w:t>
      </w:r>
      <w:proofErr w:type="spellEnd"/>
      <w:r w:rsidR="009F7315" w:rsidRPr="00934C01">
        <w:rPr>
          <w:rFonts w:ascii="Times New Roman" w:hAnsi="Times New Roman" w:cs="Times New Roman"/>
          <w:sz w:val="24"/>
        </w:rPr>
        <w:t xml:space="preserve"> </w:t>
      </w:r>
      <w:r w:rsidR="00D922D1" w:rsidRPr="00934C01">
        <w:rPr>
          <w:rFonts w:ascii="Times New Roman" w:hAnsi="Times New Roman" w:cs="Times New Roman"/>
          <w:sz w:val="24"/>
        </w:rPr>
        <w:t>transport</w:t>
      </w:r>
      <w:r w:rsidR="00053B5B" w:rsidRPr="00934C01">
        <w:rPr>
          <w:rFonts w:ascii="Times New Roman" w:hAnsi="Times New Roman" w:cs="Times New Roman"/>
          <w:sz w:val="24"/>
        </w:rPr>
        <w:t xml:space="preserve">, which constitutes the majority of calcium transport in the plant (Conn </w:t>
      </w:r>
      <w:r w:rsidR="00ED773D" w:rsidRPr="00ED773D">
        <w:rPr>
          <w:rFonts w:ascii="Times New Roman" w:hAnsi="Times New Roman" w:cs="Times New Roman"/>
          <w:i/>
          <w:sz w:val="24"/>
        </w:rPr>
        <w:t>et al.</w:t>
      </w:r>
      <w:r w:rsidR="00053B5B" w:rsidRPr="00934C01">
        <w:rPr>
          <w:rFonts w:ascii="Times New Roman" w:hAnsi="Times New Roman" w:cs="Times New Roman"/>
          <w:sz w:val="24"/>
        </w:rPr>
        <w:t>, 2011),</w:t>
      </w:r>
      <w:r w:rsidR="009F7315" w:rsidRPr="00934C01">
        <w:rPr>
          <w:rFonts w:ascii="Times New Roman" w:hAnsi="Times New Roman" w:cs="Times New Roman"/>
          <w:sz w:val="24"/>
        </w:rPr>
        <w:t xml:space="preserve"> keeps calcium from coming into contact with the cytosol of the cell, which must remain at a </w:t>
      </w:r>
      <w:proofErr w:type="spellStart"/>
      <w:r w:rsidR="009F7315" w:rsidRPr="00934C01">
        <w:rPr>
          <w:rFonts w:ascii="Times New Roman" w:hAnsi="Times New Roman" w:cs="Times New Roman"/>
          <w:sz w:val="24"/>
        </w:rPr>
        <w:t>submicromolar</w:t>
      </w:r>
      <w:proofErr w:type="spellEnd"/>
      <w:r w:rsidR="009F7315" w:rsidRPr="00934C01">
        <w:rPr>
          <w:rFonts w:ascii="Times New Roman" w:hAnsi="Times New Roman" w:cs="Times New Roman"/>
          <w:sz w:val="24"/>
        </w:rPr>
        <w:t xml:space="preserve"> level of Ca</w:t>
      </w:r>
      <w:r w:rsidR="009F7315" w:rsidRPr="00934C01">
        <w:rPr>
          <w:rFonts w:ascii="Times New Roman" w:hAnsi="Times New Roman" w:cs="Times New Roman"/>
          <w:sz w:val="24"/>
          <w:vertAlign w:val="superscript"/>
        </w:rPr>
        <w:t>2+</w:t>
      </w:r>
      <w:r w:rsidR="009B3D4E" w:rsidRPr="00934C01">
        <w:rPr>
          <w:rFonts w:ascii="Times New Roman" w:hAnsi="Times New Roman" w:cs="Times New Roman"/>
          <w:sz w:val="24"/>
        </w:rPr>
        <w:t xml:space="preserve"> so as not to</w:t>
      </w:r>
      <w:r w:rsidR="009F7315" w:rsidRPr="00934C01">
        <w:rPr>
          <w:rFonts w:ascii="Times New Roman" w:hAnsi="Times New Roman" w:cs="Times New Roman"/>
          <w:sz w:val="24"/>
        </w:rPr>
        <w:t xml:space="preserve"> trigger the many </w:t>
      </w:r>
      <w:r w:rsidR="003B29CF" w:rsidRPr="00934C01">
        <w:rPr>
          <w:rFonts w:ascii="Times New Roman" w:hAnsi="Times New Roman" w:cs="Times New Roman"/>
          <w:sz w:val="24"/>
        </w:rPr>
        <w:t xml:space="preserve">calcium-dependent enzymes </w:t>
      </w:r>
      <w:r w:rsidR="008901ED" w:rsidRPr="00934C01">
        <w:rPr>
          <w:rFonts w:ascii="Times New Roman" w:hAnsi="Times New Roman" w:cs="Times New Roman"/>
          <w:sz w:val="24"/>
        </w:rPr>
        <w:t xml:space="preserve">that reside in the cell cytoplasm (White </w:t>
      </w:r>
      <w:r w:rsidR="00ED773D" w:rsidRPr="00ED773D">
        <w:rPr>
          <w:rFonts w:ascii="Times New Roman" w:hAnsi="Times New Roman" w:cs="Times New Roman"/>
          <w:i/>
          <w:sz w:val="24"/>
        </w:rPr>
        <w:t>et al.</w:t>
      </w:r>
      <w:r w:rsidR="008901ED" w:rsidRPr="00934C01">
        <w:rPr>
          <w:rFonts w:ascii="Times New Roman" w:hAnsi="Times New Roman" w:cs="Times New Roman"/>
          <w:sz w:val="24"/>
        </w:rPr>
        <w:t>, 2003)</w:t>
      </w:r>
      <w:r w:rsidR="00D922D1" w:rsidRPr="00934C01">
        <w:rPr>
          <w:rFonts w:ascii="Times New Roman" w:hAnsi="Times New Roman" w:cs="Times New Roman"/>
          <w:sz w:val="24"/>
        </w:rPr>
        <w:t>. H</w:t>
      </w:r>
      <w:r w:rsidR="003B29CF" w:rsidRPr="00934C01">
        <w:rPr>
          <w:rFonts w:ascii="Times New Roman" w:hAnsi="Times New Roman" w:cs="Times New Roman"/>
          <w:sz w:val="24"/>
        </w:rPr>
        <w:t xml:space="preserve">owever, </w:t>
      </w:r>
      <w:proofErr w:type="spellStart"/>
      <w:r w:rsidR="003B29CF" w:rsidRPr="00934C01">
        <w:rPr>
          <w:rFonts w:ascii="Times New Roman" w:hAnsi="Times New Roman" w:cs="Times New Roman"/>
          <w:sz w:val="24"/>
        </w:rPr>
        <w:t>apoplastic</w:t>
      </w:r>
      <w:proofErr w:type="spellEnd"/>
      <w:r w:rsidR="003B29CF" w:rsidRPr="00934C01">
        <w:rPr>
          <w:rFonts w:ascii="Times New Roman" w:hAnsi="Times New Roman" w:cs="Times New Roman"/>
          <w:sz w:val="24"/>
        </w:rPr>
        <w:t xml:space="preserve"> transport is strongly affect</w:t>
      </w:r>
      <w:r w:rsidR="008E2B2F" w:rsidRPr="00934C01">
        <w:rPr>
          <w:rFonts w:ascii="Times New Roman" w:hAnsi="Times New Roman" w:cs="Times New Roman"/>
          <w:sz w:val="24"/>
        </w:rPr>
        <w:t>ed by transpiration, which can</w:t>
      </w:r>
      <w:r w:rsidR="003B29CF" w:rsidRPr="00934C01">
        <w:rPr>
          <w:rFonts w:ascii="Times New Roman" w:hAnsi="Times New Roman" w:cs="Times New Roman"/>
          <w:sz w:val="24"/>
        </w:rPr>
        <w:t xml:space="preserve"> </w:t>
      </w:r>
      <w:r w:rsidR="00053B5B" w:rsidRPr="00934C01">
        <w:rPr>
          <w:rFonts w:ascii="Times New Roman" w:hAnsi="Times New Roman" w:cs="Times New Roman"/>
          <w:sz w:val="24"/>
        </w:rPr>
        <w:t xml:space="preserve">lead to inconsistencies in the amount </w:t>
      </w:r>
      <w:r w:rsidR="003B29CF" w:rsidRPr="00934C01">
        <w:rPr>
          <w:rFonts w:ascii="Times New Roman" w:hAnsi="Times New Roman" w:cs="Times New Roman"/>
          <w:sz w:val="24"/>
        </w:rPr>
        <w:t xml:space="preserve">of calcium supplied to certain tissues </w:t>
      </w:r>
      <w:r w:rsidR="00053B5B" w:rsidRPr="00934C01">
        <w:rPr>
          <w:rFonts w:ascii="Times New Roman" w:hAnsi="Times New Roman" w:cs="Times New Roman"/>
          <w:sz w:val="24"/>
        </w:rPr>
        <w:t>like</w:t>
      </w:r>
      <w:r w:rsidR="003B29CF" w:rsidRPr="00934C01">
        <w:rPr>
          <w:rFonts w:ascii="Times New Roman" w:hAnsi="Times New Roman" w:cs="Times New Roman"/>
          <w:sz w:val="24"/>
        </w:rPr>
        <w:t xml:space="preserve"> the shoot,</w:t>
      </w:r>
      <w:r w:rsidR="00053B5B" w:rsidRPr="00934C01">
        <w:rPr>
          <w:rFonts w:ascii="Times New Roman" w:hAnsi="Times New Roman" w:cs="Times New Roman"/>
          <w:sz w:val="24"/>
        </w:rPr>
        <w:t xml:space="preserve"> </w:t>
      </w:r>
      <w:r w:rsidR="008E2B2F" w:rsidRPr="00934C01">
        <w:rPr>
          <w:rFonts w:ascii="Times New Roman" w:hAnsi="Times New Roman" w:cs="Times New Roman"/>
          <w:sz w:val="24"/>
        </w:rPr>
        <w:t>and</w:t>
      </w:r>
      <w:r w:rsidR="00053B5B" w:rsidRPr="00934C01">
        <w:rPr>
          <w:rFonts w:ascii="Times New Roman" w:hAnsi="Times New Roman" w:cs="Times New Roman"/>
          <w:sz w:val="24"/>
        </w:rPr>
        <w:t xml:space="preserve"> could ultimately lead to calcium disorders in the tissue (White </w:t>
      </w:r>
      <w:r w:rsidR="00ED773D" w:rsidRPr="00ED773D">
        <w:rPr>
          <w:rFonts w:ascii="Times New Roman" w:hAnsi="Times New Roman" w:cs="Times New Roman"/>
          <w:i/>
          <w:sz w:val="24"/>
        </w:rPr>
        <w:t>et al.</w:t>
      </w:r>
      <w:r w:rsidR="00053B5B" w:rsidRPr="00934C01">
        <w:rPr>
          <w:rFonts w:ascii="Times New Roman" w:hAnsi="Times New Roman" w:cs="Times New Roman"/>
          <w:sz w:val="24"/>
        </w:rPr>
        <w:t>, 2003).</w:t>
      </w:r>
      <w:r w:rsidR="003B29CF" w:rsidRPr="00934C01">
        <w:rPr>
          <w:rFonts w:ascii="Times New Roman" w:hAnsi="Times New Roman" w:cs="Times New Roman"/>
          <w:sz w:val="24"/>
        </w:rPr>
        <w:t xml:space="preserve"> </w:t>
      </w:r>
      <w:proofErr w:type="spellStart"/>
      <w:r w:rsidR="00053B5B" w:rsidRPr="00934C01">
        <w:rPr>
          <w:rFonts w:ascii="Times New Roman" w:hAnsi="Times New Roman" w:cs="Times New Roman"/>
          <w:sz w:val="24"/>
        </w:rPr>
        <w:t>Apoplastic</w:t>
      </w:r>
      <w:proofErr w:type="spellEnd"/>
      <w:r w:rsidR="00053B5B" w:rsidRPr="00934C01">
        <w:rPr>
          <w:rFonts w:ascii="Times New Roman" w:hAnsi="Times New Roman" w:cs="Times New Roman"/>
          <w:sz w:val="24"/>
        </w:rPr>
        <w:t xml:space="preserve"> transport</w:t>
      </w:r>
      <w:r w:rsidR="003B29CF" w:rsidRPr="00934C01">
        <w:rPr>
          <w:rFonts w:ascii="Times New Roman" w:hAnsi="Times New Roman" w:cs="Times New Roman"/>
          <w:sz w:val="24"/>
        </w:rPr>
        <w:t xml:space="preserve"> is relatively non-selecti</w:t>
      </w:r>
      <w:r w:rsidR="009B3D4E" w:rsidRPr="00934C01">
        <w:rPr>
          <w:rFonts w:ascii="Times New Roman" w:hAnsi="Times New Roman" w:cs="Times New Roman"/>
          <w:sz w:val="24"/>
        </w:rPr>
        <w:t xml:space="preserve">ve in which divalent </w:t>
      </w:r>
      <w:proofErr w:type="spellStart"/>
      <w:r w:rsidR="009B3D4E" w:rsidRPr="00934C01">
        <w:rPr>
          <w:rFonts w:ascii="Times New Roman" w:hAnsi="Times New Roman" w:cs="Times New Roman"/>
          <w:sz w:val="24"/>
        </w:rPr>
        <w:t>cations</w:t>
      </w:r>
      <w:proofErr w:type="spellEnd"/>
      <w:r w:rsidR="009B3D4E" w:rsidRPr="00934C01">
        <w:rPr>
          <w:rFonts w:ascii="Times New Roman" w:hAnsi="Times New Roman" w:cs="Times New Roman"/>
          <w:sz w:val="24"/>
        </w:rPr>
        <w:t xml:space="preserve"> it transports</w:t>
      </w:r>
      <w:r w:rsidR="0082709D" w:rsidRPr="00934C01">
        <w:rPr>
          <w:rFonts w:ascii="Times New Roman" w:hAnsi="Times New Roman" w:cs="Times New Roman"/>
          <w:sz w:val="24"/>
        </w:rPr>
        <w:t xml:space="preserve">, meaning toxic </w:t>
      </w:r>
      <w:proofErr w:type="spellStart"/>
      <w:r w:rsidR="0082709D" w:rsidRPr="00934C01">
        <w:rPr>
          <w:rFonts w:ascii="Times New Roman" w:hAnsi="Times New Roman" w:cs="Times New Roman"/>
          <w:sz w:val="24"/>
        </w:rPr>
        <w:t>cations</w:t>
      </w:r>
      <w:proofErr w:type="spellEnd"/>
      <w:r w:rsidR="0082709D" w:rsidRPr="00934C01">
        <w:rPr>
          <w:rFonts w:ascii="Times New Roman" w:hAnsi="Times New Roman" w:cs="Times New Roman"/>
          <w:sz w:val="24"/>
        </w:rPr>
        <w:t xml:space="preserve"> could also enter</w:t>
      </w:r>
      <w:r w:rsidR="008970D2" w:rsidRPr="00934C01">
        <w:rPr>
          <w:rFonts w:ascii="Times New Roman" w:hAnsi="Times New Roman" w:cs="Times New Roman"/>
          <w:sz w:val="24"/>
        </w:rPr>
        <w:t xml:space="preserve"> (White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2003)</w:t>
      </w:r>
      <w:r w:rsidR="003B29CF" w:rsidRPr="00934C01">
        <w:rPr>
          <w:rFonts w:ascii="Times New Roman" w:hAnsi="Times New Roman" w:cs="Times New Roman"/>
          <w:sz w:val="24"/>
        </w:rPr>
        <w:t>.</w:t>
      </w:r>
      <w:r w:rsidR="0082709D" w:rsidRPr="00934C01">
        <w:rPr>
          <w:rFonts w:ascii="Times New Roman" w:hAnsi="Times New Roman" w:cs="Times New Roman"/>
          <w:sz w:val="24"/>
        </w:rPr>
        <w:t xml:space="preserve"> C</w:t>
      </w:r>
      <w:r w:rsidR="008E2B2F" w:rsidRPr="00934C01">
        <w:rPr>
          <w:rFonts w:ascii="Times New Roman" w:hAnsi="Times New Roman" w:cs="Times New Roman"/>
          <w:sz w:val="24"/>
        </w:rPr>
        <w:t xml:space="preserve">onversely, </w:t>
      </w:r>
      <w:proofErr w:type="spellStart"/>
      <w:r w:rsidR="008E2B2F" w:rsidRPr="00934C01">
        <w:rPr>
          <w:rFonts w:ascii="Times New Roman" w:hAnsi="Times New Roman" w:cs="Times New Roman"/>
          <w:sz w:val="24"/>
        </w:rPr>
        <w:t>symplastic</w:t>
      </w:r>
      <w:proofErr w:type="spellEnd"/>
      <w:r w:rsidR="008E2B2F" w:rsidRPr="00934C01">
        <w:rPr>
          <w:rFonts w:ascii="Times New Roman" w:hAnsi="Times New Roman" w:cs="Times New Roman"/>
          <w:sz w:val="24"/>
        </w:rPr>
        <w:t xml:space="preserve"> transport</w:t>
      </w:r>
      <w:r w:rsidR="004650A5" w:rsidRPr="00934C01">
        <w:rPr>
          <w:rFonts w:ascii="Times New Roman" w:hAnsi="Times New Roman" w:cs="Times New Roman"/>
          <w:sz w:val="24"/>
        </w:rPr>
        <w:t xml:space="preserve"> often </w:t>
      </w:r>
      <w:r w:rsidR="008E2B2F" w:rsidRPr="00934C01">
        <w:rPr>
          <w:rFonts w:ascii="Times New Roman" w:hAnsi="Times New Roman" w:cs="Times New Roman"/>
          <w:sz w:val="24"/>
        </w:rPr>
        <w:t>involves</w:t>
      </w:r>
      <w:r w:rsidR="0082709D" w:rsidRPr="00934C01">
        <w:rPr>
          <w:rFonts w:ascii="Times New Roman" w:hAnsi="Times New Roman" w:cs="Times New Roman"/>
          <w:sz w:val="24"/>
        </w:rPr>
        <w:t xml:space="preserve"> highly selective </w:t>
      </w:r>
      <w:proofErr w:type="spellStart"/>
      <w:r w:rsidR="0082709D" w:rsidRPr="00934C01">
        <w:rPr>
          <w:rFonts w:ascii="Times New Roman" w:hAnsi="Times New Roman" w:cs="Times New Roman"/>
          <w:sz w:val="24"/>
        </w:rPr>
        <w:t>cation</w:t>
      </w:r>
      <w:proofErr w:type="spellEnd"/>
      <w:r w:rsidR="0082709D" w:rsidRPr="00934C01">
        <w:rPr>
          <w:rFonts w:ascii="Times New Roman" w:hAnsi="Times New Roman" w:cs="Times New Roman"/>
          <w:sz w:val="24"/>
        </w:rPr>
        <w:t xml:space="preserve"> transporters, but is limited in </w:t>
      </w:r>
      <w:r w:rsidR="00053B5B" w:rsidRPr="00934C01">
        <w:rPr>
          <w:rFonts w:ascii="Times New Roman" w:hAnsi="Times New Roman" w:cs="Times New Roman"/>
          <w:sz w:val="24"/>
        </w:rPr>
        <w:t xml:space="preserve">how fast transport </w:t>
      </w:r>
      <w:r w:rsidR="00053B5B" w:rsidRPr="00934C01">
        <w:rPr>
          <w:rFonts w:ascii="Times New Roman" w:hAnsi="Times New Roman" w:cs="Times New Roman"/>
          <w:sz w:val="24"/>
        </w:rPr>
        <w:lastRenderedPageBreak/>
        <w:t>can occur, since</w:t>
      </w:r>
      <w:r w:rsidR="0082709D" w:rsidRPr="00934C01">
        <w:rPr>
          <w:rFonts w:ascii="Times New Roman" w:hAnsi="Times New Roman" w:cs="Times New Roman"/>
          <w:sz w:val="24"/>
        </w:rPr>
        <w:t xml:space="preserve"> </w:t>
      </w:r>
      <w:r w:rsidR="00053B5B" w:rsidRPr="00934C01">
        <w:rPr>
          <w:rFonts w:ascii="Times New Roman" w:hAnsi="Times New Roman" w:cs="Times New Roman"/>
          <w:sz w:val="24"/>
        </w:rPr>
        <w:t xml:space="preserve">rapid </w:t>
      </w:r>
      <w:proofErr w:type="spellStart"/>
      <w:r w:rsidR="00053B5B" w:rsidRPr="00934C01">
        <w:rPr>
          <w:rFonts w:ascii="Times New Roman" w:hAnsi="Times New Roman" w:cs="Times New Roman"/>
          <w:sz w:val="24"/>
        </w:rPr>
        <w:t>symplastic</w:t>
      </w:r>
      <w:proofErr w:type="spellEnd"/>
      <w:r w:rsidR="00053B5B" w:rsidRPr="00934C01">
        <w:rPr>
          <w:rFonts w:ascii="Times New Roman" w:hAnsi="Times New Roman" w:cs="Times New Roman"/>
          <w:sz w:val="24"/>
        </w:rPr>
        <w:t xml:space="preserve"> transport of</w:t>
      </w:r>
      <w:r w:rsidR="0082709D" w:rsidRPr="00934C01">
        <w:rPr>
          <w:rFonts w:ascii="Times New Roman" w:hAnsi="Times New Roman" w:cs="Times New Roman"/>
          <w:sz w:val="24"/>
        </w:rPr>
        <w:t xml:space="preserve"> </w:t>
      </w:r>
      <w:r w:rsidR="00053B5B" w:rsidRPr="00934C01">
        <w:rPr>
          <w:rFonts w:ascii="Times New Roman" w:hAnsi="Times New Roman" w:cs="Times New Roman"/>
          <w:sz w:val="24"/>
        </w:rPr>
        <w:t>Ca</w:t>
      </w:r>
      <w:r w:rsidR="00053B5B" w:rsidRPr="00934C01">
        <w:rPr>
          <w:rFonts w:ascii="Times New Roman" w:hAnsi="Times New Roman" w:cs="Times New Roman"/>
          <w:sz w:val="24"/>
          <w:vertAlign w:val="superscript"/>
        </w:rPr>
        <w:t>2+</w:t>
      </w:r>
      <w:r w:rsidR="00053B5B" w:rsidRPr="00934C01">
        <w:rPr>
          <w:rFonts w:ascii="Times New Roman" w:hAnsi="Times New Roman" w:cs="Times New Roman"/>
          <w:sz w:val="24"/>
        </w:rPr>
        <w:t xml:space="preserve"> would upset the carefully maintained </w:t>
      </w:r>
      <w:proofErr w:type="spellStart"/>
      <w:r w:rsidR="00053B5B" w:rsidRPr="00934C01">
        <w:rPr>
          <w:rFonts w:ascii="Times New Roman" w:hAnsi="Times New Roman" w:cs="Times New Roman"/>
          <w:sz w:val="24"/>
        </w:rPr>
        <w:t>s</w:t>
      </w:r>
      <w:r w:rsidR="0082709D" w:rsidRPr="00934C01">
        <w:rPr>
          <w:rFonts w:ascii="Times New Roman" w:hAnsi="Times New Roman" w:cs="Times New Roman"/>
          <w:sz w:val="24"/>
        </w:rPr>
        <w:t>ubmicromolar</w:t>
      </w:r>
      <w:proofErr w:type="spellEnd"/>
      <w:r w:rsidR="0082709D" w:rsidRPr="00934C01">
        <w:rPr>
          <w:rFonts w:ascii="Times New Roman" w:hAnsi="Times New Roman" w:cs="Times New Roman"/>
          <w:sz w:val="24"/>
        </w:rPr>
        <w:t xml:space="preserve"> Ca</w:t>
      </w:r>
      <w:r w:rsidR="0082709D" w:rsidRPr="00934C01">
        <w:rPr>
          <w:rFonts w:ascii="Times New Roman" w:hAnsi="Times New Roman" w:cs="Times New Roman"/>
          <w:sz w:val="24"/>
          <w:vertAlign w:val="superscript"/>
        </w:rPr>
        <w:t>2+</w:t>
      </w:r>
      <w:r w:rsidR="0082709D" w:rsidRPr="00934C01">
        <w:rPr>
          <w:rFonts w:ascii="Times New Roman" w:hAnsi="Times New Roman" w:cs="Times New Roman"/>
          <w:sz w:val="24"/>
        </w:rPr>
        <w:t xml:space="preserve"> concentration</w:t>
      </w:r>
      <w:r w:rsidR="00053B5B" w:rsidRPr="00934C01">
        <w:rPr>
          <w:rFonts w:ascii="Times New Roman" w:hAnsi="Times New Roman" w:cs="Times New Roman"/>
          <w:sz w:val="24"/>
        </w:rPr>
        <w:t xml:space="preserve"> in the cytoplasm</w:t>
      </w:r>
      <w:r w:rsidR="008970D2" w:rsidRPr="00934C01">
        <w:rPr>
          <w:rFonts w:ascii="Times New Roman" w:hAnsi="Times New Roman" w:cs="Times New Roman"/>
          <w:sz w:val="24"/>
        </w:rPr>
        <w:t xml:space="preserve"> (White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2003)</w:t>
      </w:r>
      <w:r w:rsidR="0082709D" w:rsidRPr="00934C01">
        <w:rPr>
          <w:rFonts w:ascii="Times New Roman" w:hAnsi="Times New Roman" w:cs="Times New Roman"/>
          <w:sz w:val="24"/>
        </w:rPr>
        <w:t>.</w:t>
      </w:r>
    </w:p>
    <w:p w14:paraId="50BE5E83" w14:textId="4BB61518" w:rsidR="002261C9" w:rsidRPr="00934C01" w:rsidRDefault="004F2EE3" w:rsidP="00971FD1">
      <w:pPr>
        <w:spacing w:line="240" w:lineRule="auto"/>
        <w:rPr>
          <w:rFonts w:ascii="Times New Roman" w:hAnsi="Times New Roman" w:cs="Times New Roman"/>
          <w:sz w:val="24"/>
        </w:rPr>
      </w:pPr>
      <w:r w:rsidRPr="00934C01">
        <w:rPr>
          <w:rFonts w:ascii="Times New Roman" w:hAnsi="Times New Roman" w:cs="Times New Roman"/>
          <w:sz w:val="24"/>
        </w:rPr>
        <w:tab/>
        <w:t>Though a large amount of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is stored in the cell wall of plants</w:t>
      </w:r>
      <w:r w:rsidR="004650A5" w:rsidRPr="00934C01">
        <w:rPr>
          <w:rFonts w:ascii="Times New Roman" w:hAnsi="Times New Roman" w:cs="Times New Roman"/>
          <w:sz w:val="24"/>
        </w:rPr>
        <w:t xml:space="preserve"> and in the </w:t>
      </w:r>
      <w:proofErr w:type="spellStart"/>
      <w:r w:rsidR="004650A5" w:rsidRPr="00934C01">
        <w:rPr>
          <w:rFonts w:ascii="Times New Roman" w:hAnsi="Times New Roman" w:cs="Times New Roman"/>
          <w:sz w:val="24"/>
        </w:rPr>
        <w:t>apoloplast</w:t>
      </w:r>
      <w:proofErr w:type="spellEnd"/>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Pr="00934C01">
        <w:rPr>
          <w:rFonts w:ascii="Times New Roman" w:hAnsi="Times New Roman" w:cs="Times New Roman"/>
          <w:sz w:val="24"/>
        </w:rPr>
        <w:t xml:space="preserve">, </w:t>
      </w:r>
      <w:r w:rsidR="007531D2" w:rsidRPr="00934C01">
        <w:rPr>
          <w:rFonts w:ascii="Times New Roman" w:hAnsi="Times New Roman" w:cs="Times New Roman"/>
          <w:sz w:val="24"/>
        </w:rPr>
        <w:t xml:space="preserve">it is </w:t>
      </w:r>
      <w:r w:rsidRPr="00934C01">
        <w:rPr>
          <w:rFonts w:ascii="Times New Roman" w:hAnsi="Times New Roman" w:cs="Times New Roman"/>
          <w:sz w:val="24"/>
        </w:rPr>
        <w:t xml:space="preserve">also </w:t>
      </w:r>
      <w:r w:rsidR="008E2B2F" w:rsidRPr="00934C01">
        <w:rPr>
          <w:rFonts w:ascii="Times New Roman" w:hAnsi="Times New Roman" w:cs="Times New Roman"/>
          <w:sz w:val="24"/>
        </w:rPr>
        <w:t xml:space="preserve">very often </w:t>
      </w:r>
      <w:r w:rsidRPr="00934C01">
        <w:rPr>
          <w:rFonts w:ascii="Times New Roman" w:hAnsi="Times New Roman" w:cs="Times New Roman"/>
          <w:sz w:val="24"/>
        </w:rPr>
        <w:t xml:space="preserve">sequestered in </w:t>
      </w:r>
      <w:r w:rsidR="00E35A1A" w:rsidRPr="00934C01">
        <w:rPr>
          <w:rFonts w:ascii="Times New Roman" w:hAnsi="Times New Roman" w:cs="Times New Roman"/>
          <w:sz w:val="24"/>
        </w:rPr>
        <w:t xml:space="preserve">other areas of the cell, including </w:t>
      </w:r>
      <w:r w:rsidRPr="00934C01">
        <w:rPr>
          <w:rFonts w:ascii="Times New Roman" w:hAnsi="Times New Roman" w:cs="Times New Roman"/>
          <w:sz w:val="24"/>
        </w:rPr>
        <w:t xml:space="preserve">the vacuole, the endoplasmic reticulum, and </w:t>
      </w:r>
      <w:r w:rsidR="00DF3601" w:rsidRPr="00934C01">
        <w:rPr>
          <w:rFonts w:ascii="Times New Roman" w:hAnsi="Times New Roman" w:cs="Times New Roman"/>
          <w:sz w:val="24"/>
        </w:rPr>
        <w:t>the chloroplast, with the vacuole acting as the most prominent Ca</w:t>
      </w:r>
      <w:r w:rsidR="00DF3601" w:rsidRPr="00934C01">
        <w:rPr>
          <w:rFonts w:ascii="Times New Roman" w:hAnsi="Times New Roman" w:cs="Times New Roman"/>
          <w:sz w:val="24"/>
          <w:vertAlign w:val="superscript"/>
        </w:rPr>
        <w:t>2+</w:t>
      </w:r>
      <w:r w:rsidR="00DF3601" w:rsidRPr="00934C01">
        <w:rPr>
          <w:rFonts w:ascii="Times New Roman" w:hAnsi="Times New Roman" w:cs="Times New Roman"/>
          <w:sz w:val="24"/>
        </w:rPr>
        <w:t xml:space="preserve"> sink</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DF3601" w:rsidRPr="00934C01">
        <w:rPr>
          <w:rFonts w:ascii="Times New Roman" w:hAnsi="Times New Roman" w:cs="Times New Roman"/>
          <w:sz w:val="24"/>
        </w:rPr>
        <w:t>.</w:t>
      </w:r>
      <w:r w:rsidR="00E35A1A" w:rsidRPr="00934C01">
        <w:rPr>
          <w:rFonts w:ascii="Times New Roman" w:hAnsi="Times New Roman" w:cs="Times New Roman"/>
          <w:sz w:val="24"/>
        </w:rPr>
        <w:t xml:space="preserve"> These storage areas are</w:t>
      </w:r>
      <w:r w:rsidR="00DF3601" w:rsidRPr="00934C01">
        <w:rPr>
          <w:rFonts w:ascii="Times New Roman" w:hAnsi="Times New Roman" w:cs="Times New Roman"/>
          <w:sz w:val="24"/>
        </w:rPr>
        <w:t xml:space="preserve"> </w:t>
      </w:r>
      <w:r w:rsidR="004650A5" w:rsidRPr="00934C01">
        <w:rPr>
          <w:rFonts w:ascii="Times New Roman" w:hAnsi="Times New Roman" w:cs="Times New Roman"/>
          <w:sz w:val="24"/>
        </w:rPr>
        <w:t>essential for proper cellular function</w:t>
      </w:r>
      <w:r w:rsidR="00DF3601" w:rsidRPr="00934C01">
        <w:rPr>
          <w:rFonts w:ascii="Times New Roman" w:hAnsi="Times New Roman" w:cs="Times New Roman"/>
          <w:sz w:val="24"/>
        </w:rPr>
        <w:t>, as they allow intracellular Ca</w:t>
      </w:r>
      <w:r w:rsidR="00DF3601" w:rsidRPr="00934C01">
        <w:rPr>
          <w:rFonts w:ascii="Times New Roman" w:hAnsi="Times New Roman" w:cs="Times New Roman"/>
          <w:sz w:val="24"/>
          <w:vertAlign w:val="superscript"/>
        </w:rPr>
        <w:t>2+</w:t>
      </w:r>
      <w:r w:rsidR="00DF3601" w:rsidRPr="00934C01">
        <w:rPr>
          <w:rFonts w:ascii="Times New Roman" w:hAnsi="Times New Roman" w:cs="Times New Roman"/>
          <w:sz w:val="24"/>
        </w:rPr>
        <w:t xml:space="preserve"> to be removed from the cytosol and stored at high concentrations in</w:t>
      </w:r>
      <w:r w:rsidR="004650A5" w:rsidRPr="00934C01">
        <w:rPr>
          <w:rFonts w:ascii="Times New Roman" w:hAnsi="Times New Roman" w:cs="Times New Roman"/>
          <w:sz w:val="24"/>
        </w:rPr>
        <w:t xml:space="preserve"> areas</w:t>
      </w:r>
      <w:r w:rsidR="00E35A1A" w:rsidRPr="00934C01">
        <w:rPr>
          <w:rFonts w:ascii="Times New Roman" w:hAnsi="Times New Roman" w:cs="Times New Roman"/>
          <w:sz w:val="24"/>
        </w:rPr>
        <w:t xml:space="preserve"> that can be tapped </w:t>
      </w:r>
      <w:r w:rsidR="00DF3601" w:rsidRPr="00934C01">
        <w:rPr>
          <w:rFonts w:ascii="Times New Roman" w:hAnsi="Times New Roman" w:cs="Times New Roman"/>
          <w:sz w:val="24"/>
        </w:rPr>
        <w:t xml:space="preserve">rapidly </w:t>
      </w:r>
      <w:r w:rsidR="00E35A1A" w:rsidRPr="00934C01">
        <w:rPr>
          <w:rFonts w:ascii="Times New Roman" w:hAnsi="Times New Roman" w:cs="Times New Roman"/>
          <w:sz w:val="24"/>
        </w:rPr>
        <w:t xml:space="preserve">when required by the cell </w:t>
      </w:r>
      <w:r w:rsidR="00DF3601" w:rsidRPr="00934C01">
        <w:rPr>
          <w:rFonts w:ascii="Times New Roman" w:hAnsi="Times New Roman" w:cs="Times New Roman"/>
          <w:sz w:val="24"/>
        </w:rPr>
        <w:t xml:space="preserve">for the </w:t>
      </w:r>
      <w:r w:rsidR="00E35A1A" w:rsidRPr="00934C01">
        <w:rPr>
          <w:rFonts w:ascii="Times New Roman" w:hAnsi="Times New Roman" w:cs="Times New Roman"/>
          <w:sz w:val="24"/>
        </w:rPr>
        <w:t>calcium signaling events (</w:t>
      </w:r>
      <w:proofErr w:type="spellStart"/>
      <w:r w:rsidR="00E35A1A" w:rsidRPr="00934C01">
        <w:rPr>
          <w:rFonts w:ascii="Times New Roman" w:hAnsi="Times New Roman" w:cs="Times New Roman"/>
          <w:sz w:val="24"/>
        </w:rPr>
        <w:t>Tuteja</w:t>
      </w:r>
      <w:proofErr w:type="spellEnd"/>
      <w:r w:rsidR="00E35A1A" w:rsidRPr="00934C01">
        <w:rPr>
          <w:rFonts w:ascii="Times New Roman" w:hAnsi="Times New Roman" w:cs="Times New Roman"/>
          <w:sz w:val="24"/>
        </w:rPr>
        <w:t xml:space="preserve"> </w:t>
      </w:r>
      <w:r w:rsidR="00ED773D" w:rsidRPr="00ED773D">
        <w:rPr>
          <w:rFonts w:ascii="Times New Roman" w:hAnsi="Times New Roman" w:cs="Times New Roman"/>
          <w:i/>
          <w:sz w:val="24"/>
        </w:rPr>
        <w:t>et al.</w:t>
      </w:r>
      <w:r w:rsidR="00E35A1A" w:rsidRPr="00934C01">
        <w:rPr>
          <w:rFonts w:ascii="Times New Roman" w:hAnsi="Times New Roman" w:cs="Times New Roman"/>
          <w:sz w:val="24"/>
        </w:rPr>
        <w:t>, 2007).</w:t>
      </w:r>
      <w:r w:rsidR="00AA1527" w:rsidRPr="00934C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3CA673" w14:textId="77777777" w:rsidR="00AA1527" w:rsidRPr="00934C01" w:rsidRDefault="00AA1527" w:rsidP="00971FD1">
      <w:pPr>
        <w:spacing w:line="240" w:lineRule="auto"/>
        <w:ind w:firstLine="720"/>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2C31B558" wp14:editId="0A06A952">
                <wp:simplePos x="0" y="0"/>
                <wp:positionH relativeFrom="column">
                  <wp:posOffset>3552825</wp:posOffset>
                </wp:positionH>
                <wp:positionV relativeFrom="paragraph">
                  <wp:posOffset>923925</wp:posOffset>
                </wp:positionV>
                <wp:extent cx="2686050" cy="2066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66925"/>
                        </a:xfrm>
                        <a:prstGeom prst="rect">
                          <a:avLst/>
                        </a:prstGeom>
                        <a:solidFill>
                          <a:srgbClr val="FFFFFF"/>
                        </a:solidFill>
                        <a:ln w="9525">
                          <a:noFill/>
                          <a:miter lim="800000"/>
                          <a:headEnd/>
                          <a:tailEnd/>
                        </a:ln>
                      </wps:spPr>
                      <wps:txbx>
                        <w:txbxContent>
                          <w:p w14:paraId="59242312" w14:textId="123F3226" w:rsidR="00AA1527" w:rsidRPr="00934C01" w:rsidRDefault="00AA1527" w:rsidP="00934C01">
                            <w:pPr>
                              <w:spacing w:line="240" w:lineRule="auto"/>
                              <w:rPr>
                                <w:rFonts w:ascii="Times New Roman" w:hAnsi="Times New Roman" w:cs="Times New Roman"/>
                              </w:rPr>
                            </w:pPr>
                            <w:r w:rsidRPr="00934C01">
                              <w:rPr>
                                <w:rFonts w:ascii="Times New Roman" w:hAnsi="Times New Roman" w:cs="Times New Roman"/>
                              </w:rPr>
                              <w:t xml:space="preserve">Figure 1. Image outlining </w:t>
                            </w:r>
                            <w:r w:rsidR="008E2B2F" w:rsidRPr="00934C01">
                              <w:rPr>
                                <w:rFonts w:ascii="Times New Roman" w:hAnsi="Times New Roman" w:cs="Times New Roman"/>
                              </w:rPr>
                              <w:t>several</w:t>
                            </w:r>
                            <w:r w:rsidRPr="00934C01">
                              <w:rPr>
                                <w:rFonts w:ascii="Times New Roman" w:hAnsi="Times New Roman" w:cs="Times New Roman"/>
                              </w:rPr>
                              <w:t xml:space="preserve"> different types of calcium transport proteins and how they function. </w:t>
                            </w:r>
                            <w:r w:rsidR="002E1406" w:rsidRPr="00934C01">
                              <w:rPr>
                                <w:rFonts w:ascii="Times New Roman" w:hAnsi="Times New Roman" w:cs="Times New Roman"/>
                              </w:rPr>
                              <w:t>3 main types of proteins are shown: ions channels (</w:t>
                            </w:r>
                            <w:r w:rsidR="002E1406" w:rsidRPr="00C01422">
                              <w:rPr>
                                <w:rFonts w:ascii="Times New Roman" w:hAnsi="Times New Roman" w:cs="Times New Roman"/>
                                <w:i/>
                              </w:rPr>
                              <w:t>e.g.</w:t>
                            </w:r>
                            <w:r w:rsidR="002E1406" w:rsidRPr="00934C01">
                              <w:rPr>
                                <w:rFonts w:ascii="Times New Roman" w:hAnsi="Times New Roman" w:cs="Times New Roman"/>
                              </w:rPr>
                              <w:t xml:space="preserve"> GORK), ATP-driven calcium pumps (</w:t>
                            </w:r>
                            <w:r w:rsidR="002E1406" w:rsidRPr="00C01422">
                              <w:rPr>
                                <w:rFonts w:ascii="Times New Roman" w:hAnsi="Times New Roman" w:cs="Times New Roman"/>
                                <w:i/>
                              </w:rPr>
                              <w:t>e.g.</w:t>
                            </w:r>
                            <w:r w:rsidR="002E1406" w:rsidRPr="00934C01">
                              <w:rPr>
                                <w:rFonts w:ascii="Times New Roman" w:hAnsi="Times New Roman" w:cs="Times New Roman"/>
                              </w:rPr>
                              <w:t xml:space="preserve"> ECA1), and H</w:t>
                            </w:r>
                            <w:r w:rsidR="002E1406" w:rsidRPr="00934C01">
                              <w:rPr>
                                <w:rFonts w:ascii="Times New Roman" w:hAnsi="Times New Roman" w:cs="Times New Roman"/>
                                <w:vertAlign w:val="superscript"/>
                              </w:rPr>
                              <w:t>+</w:t>
                            </w:r>
                            <w:r w:rsidR="002E1406" w:rsidRPr="00934C01">
                              <w:rPr>
                                <w:rFonts w:ascii="Times New Roman" w:hAnsi="Times New Roman" w:cs="Times New Roman"/>
                              </w:rPr>
                              <w:t xml:space="preserve">-driven calcium </w:t>
                            </w:r>
                            <w:proofErr w:type="spellStart"/>
                            <w:r w:rsidR="002E1406" w:rsidRPr="00934C01">
                              <w:rPr>
                                <w:rFonts w:ascii="Times New Roman" w:hAnsi="Times New Roman" w:cs="Times New Roman"/>
                              </w:rPr>
                              <w:t>antiporter</w:t>
                            </w:r>
                            <w:proofErr w:type="spellEnd"/>
                            <w:r w:rsidR="002E1406" w:rsidRPr="00934C01">
                              <w:rPr>
                                <w:rFonts w:ascii="Times New Roman" w:hAnsi="Times New Roman" w:cs="Times New Roman"/>
                              </w:rPr>
                              <w:t xml:space="preserve"> pumps (</w:t>
                            </w:r>
                            <w:r w:rsidR="002E1406" w:rsidRPr="00C01422">
                              <w:rPr>
                                <w:rFonts w:ascii="Times New Roman" w:hAnsi="Times New Roman" w:cs="Times New Roman"/>
                                <w:i/>
                              </w:rPr>
                              <w:t>e.g.</w:t>
                            </w:r>
                            <w:r w:rsidR="002E1406" w:rsidRPr="00934C01">
                              <w:rPr>
                                <w:rFonts w:ascii="Times New Roman" w:hAnsi="Times New Roman" w:cs="Times New Roman"/>
                              </w:rPr>
                              <w:t xml:space="preserve"> CAX). This figure also displays the major </w:t>
                            </w:r>
                            <w:r w:rsidR="008E2B2F" w:rsidRPr="00934C01">
                              <w:rPr>
                                <w:rFonts w:ascii="Times New Roman" w:hAnsi="Times New Roman" w:cs="Times New Roman"/>
                              </w:rPr>
                              <w:t xml:space="preserve">organelles involved in </w:t>
                            </w:r>
                            <w:r w:rsidR="002E1406" w:rsidRPr="00934C01">
                              <w:rPr>
                                <w:rFonts w:ascii="Times New Roman" w:hAnsi="Times New Roman" w:cs="Times New Roman"/>
                              </w:rPr>
                              <w:t>calcium storag</w:t>
                            </w:r>
                            <w:r w:rsidR="008E2B2F" w:rsidRPr="00934C01">
                              <w:rPr>
                                <w:rFonts w:ascii="Times New Roman" w:hAnsi="Times New Roman" w:cs="Times New Roman"/>
                              </w:rPr>
                              <w:t>e</w:t>
                            </w:r>
                            <w:r w:rsidR="002E1406" w:rsidRPr="00934C01">
                              <w:rPr>
                                <w:rFonts w:ascii="Times New Roman" w:hAnsi="Times New Roman" w:cs="Times New Roman"/>
                              </w:rPr>
                              <w:t xml:space="preserve">, the vacuole and the endoplasmic reticulum. </w:t>
                            </w:r>
                            <w:r w:rsidR="00D4560A">
                              <w:rPr>
                                <w:rFonts w:ascii="Times New Roman" w:hAnsi="Times New Roman" w:cs="Times New Roman"/>
                              </w:rPr>
                              <w:t>Image is</w:t>
                            </w:r>
                            <w:r w:rsidR="002E1406" w:rsidRPr="00934C01">
                              <w:rPr>
                                <w:rFonts w:ascii="Times New Roman" w:hAnsi="Times New Roman" w:cs="Times New Roman"/>
                              </w:rPr>
                              <w:t xml:space="preserve"> from White </w:t>
                            </w:r>
                            <w:r w:rsidR="00ED773D" w:rsidRPr="00ED773D">
                              <w:rPr>
                                <w:rFonts w:ascii="Times New Roman" w:hAnsi="Times New Roman" w:cs="Times New Roman"/>
                                <w:i/>
                              </w:rPr>
                              <w:t>et al.</w:t>
                            </w:r>
                            <w:r w:rsidR="002E1406" w:rsidRPr="00934C01">
                              <w:rPr>
                                <w:rFonts w:ascii="Times New Roman" w:hAnsi="Times New Roman" w:cs="Times New Roman"/>
                              </w:rPr>
                              <w:t xml:space="preserve"> 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9.75pt;margin-top:72.75pt;width:211.5pt;height:16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" stroked="f">
                <v:textbox>
                  <w:txbxContent>
                    <w:p w14:paraId="59242312" w14:textId="123F3226" w:rsidR="00AA1527" w:rsidRPr="00934C01" w:rsidRDefault="00AA1527" w:rsidP="00934C01">
                      <w:pPr>
                        <w:spacing w:line="240" w:lineRule="auto"/>
                        <w:rPr>
                          <w:rFonts w:ascii="Times New Roman" w:hAnsi="Times New Roman" w:cs="Times New Roman"/>
                        </w:rPr>
                      </w:pPr>
                      <w:r w:rsidRPr="00934C01">
                        <w:rPr>
                          <w:rFonts w:ascii="Times New Roman" w:hAnsi="Times New Roman" w:cs="Times New Roman"/>
                        </w:rPr>
                        <w:t xml:space="preserve">Figure 1. Image outlining </w:t>
                      </w:r>
                      <w:r w:rsidR="008E2B2F" w:rsidRPr="00934C01">
                        <w:rPr>
                          <w:rFonts w:ascii="Times New Roman" w:hAnsi="Times New Roman" w:cs="Times New Roman"/>
                        </w:rPr>
                        <w:t>several</w:t>
                      </w:r>
                      <w:r w:rsidRPr="00934C01">
                        <w:rPr>
                          <w:rFonts w:ascii="Times New Roman" w:hAnsi="Times New Roman" w:cs="Times New Roman"/>
                        </w:rPr>
                        <w:t xml:space="preserve"> different types of calcium transport proteins and how they function. </w:t>
                      </w:r>
                      <w:r w:rsidR="002E1406" w:rsidRPr="00934C01">
                        <w:rPr>
                          <w:rFonts w:ascii="Times New Roman" w:hAnsi="Times New Roman" w:cs="Times New Roman"/>
                        </w:rPr>
                        <w:t>3 main types of proteins are shown: ions channels (</w:t>
                      </w:r>
                      <w:r w:rsidR="002E1406" w:rsidRPr="00C01422">
                        <w:rPr>
                          <w:rFonts w:ascii="Times New Roman" w:hAnsi="Times New Roman" w:cs="Times New Roman"/>
                          <w:i/>
                        </w:rPr>
                        <w:t>e.g.</w:t>
                      </w:r>
                      <w:r w:rsidR="002E1406" w:rsidRPr="00934C01">
                        <w:rPr>
                          <w:rFonts w:ascii="Times New Roman" w:hAnsi="Times New Roman" w:cs="Times New Roman"/>
                        </w:rPr>
                        <w:t xml:space="preserve"> GORK), ATP-driven calcium pumps (</w:t>
                      </w:r>
                      <w:r w:rsidR="002E1406" w:rsidRPr="00C01422">
                        <w:rPr>
                          <w:rFonts w:ascii="Times New Roman" w:hAnsi="Times New Roman" w:cs="Times New Roman"/>
                          <w:i/>
                        </w:rPr>
                        <w:t>e.g.</w:t>
                      </w:r>
                      <w:r w:rsidR="002E1406" w:rsidRPr="00934C01">
                        <w:rPr>
                          <w:rFonts w:ascii="Times New Roman" w:hAnsi="Times New Roman" w:cs="Times New Roman"/>
                        </w:rPr>
                        <w:t xml:space="preserve"> ECA1), and H</w:t>
                      </w:r>
                      <w:r w:rsidR="002E1406" w:rsidRPr="00934C01">
                        <w:rPr>
                          <w:rFonts w:ascii="Times New Roman" w:hAnsi="Times New Roman" w:cs="Times New Roman"/>
                          <w:vertAlign w:val="superscript"/>
                        </w:rPr>
                        <w:t>+</w:t>
                      </w:r>
                      <w:r w:rsidR="002E1406" w:rsidRPr="00934C01">
                        <w:rPr>
                          <w:rFonts w:ascii="Times New Roman" w:hAnsi="Times New Roman" w:cs="Times New Roman"/>
                        </w:rPr>
                        <w:t xml:space="preserve">-driven calcium </w:t>
                      </w:r>
                      <w:proofErr w:type="spellStart"/>
                      <w:r w:rsidR="002E1406" w:rsidRPr="00934C01">
                        <w:rPr>
                          <w:rFonts w:ascii="Times New Roman" w:hAnsi="Times New Roman" w:cs="Times New Roman"/>
                        </w:rPr>
                        <w:t>antiporter</w:t>
                      </w:r>
                      <w:proofErr w:type="spellEnd"/>
                      <w:r w:rsidR="002E1406" w:rsidRPr="00934C01">
                        <w:rPr>
                          <w:rFonts w:ascii="Times New Roman" w:hAnsi="Times New Roman" w:cs="Times New Roman"/>
                        </w:rPr>
                        <w:t xml:space="preserve"> pumps (</w:t>
                      </w:r>
                      <w:r w:rsidR="002E1406" w:rsidRPr="00C01422">
                        <w:rPr>
                          <w:rFonts w:ascii="Times New Roman" w:hAnsi="Times New Roman" w:cs="Times New Roman"/>
                          <w:i/>
                        </w:rPr>
                        <w:t>e.g.</w:t>
                      </w:r>
                      <w:r w:rsidR="002E1406" w:rsidRPr="00934C01">
                        <w:rPr>
                          <w:rFonts w:ascii="Times New Roman" w:hAnsi="Times New Roman" w:cs="Times New Roman"/>
                        </w:rPr>
                        <w:t xml:space="preserve"> CAX). This figure also displays the major </w:t>
                      </w:r>
                      <w:r w:rsidR="008E2B2F" w:rsidRPr="00934C01">
                        <w:rPr>
                          <w:rFonts w:ascii="Times New Roman" w:hAnsi="Times New Roman" w:cs="Times New Roman"/>
                        </w:rPr>
                        <w:t xml:space="preserve">organelles involved in </w:t>
                      </w:r>
                      <w:r w:rsidR="002E1406" w:rsidRPr="00934C01">
                        <w:rPr>
                          <w:rFonts w:ascii="Times New Roman" w:hAnsi="Times New Roman" w:cs="Times New Roman"/>
                        </w:rPr>
                        <w:t>calcium storag</w:t>
                      </w:r>
                      <w:r w:rsidR="008E2B2F" w:rsidRPr="00934C01">
                        <w:rPr>
                          <w:rFonts w:ascii="Times New Roman" w:hAnsi="Times New Roman" w:cs="Times New Roman"/>
                        </w:rPr>
                        <w:t>e</w:t>
                      </w:r>
                      <w:r w:rsidR="002E1406" w:rsidRPr="00934C01">
                        <w:rPr>
                          <w:rFonts w:ascii="Times New Roman" w:hAnsi="Times New Roman" w:cs="Times New Roman"/>
                        </w:rPr>
                        <w:t xml:space="preserve">, the vacuole and the endoplasmic reticulum. </w:t>
                      </w:r>
                      <w:r w:rsidR="00D4560A">
                        <w:rPr>
                          <w:rFonts w:ascii="Times New Roman" w:hAnsi="Times New Roman" w:cs="Times New Roman"/>
                        </w:rPr>
                        <w:t>Image is</w:t>
                      </w:r>
                      <w:r w:rsidR="002E1406" w:rsidRPr="00934C01">
                        <w:rPr>
                          <w:rFonts w:ascii="Times New Roman" w:hAnsi="Times New Roman" w:cs="Times New Roman"/>
                        </w:rPr>
                        <w:t xml:space="preserve"> from White </w:t>
                      </w:r>
                      <w:r w:rsidR="00ED773D" w:rsidRPr="00ED773D">
                        <w:rPr>
                          <w:rFonts w:ascii="Times New Roman" w:hAnsi="Times New Roman" w:cs="Times New Roman"/>
                          <w:i/>
                        </w:rPr>
                        <w:t>et al.</w:t>
                      </w:r>
                      <w:r w:rsidR="002E1406" w:rsidRPr="00934C01">
                        <w:rPr>
                          <w:rFonts w:ascii="Times New Roman" w:hAnsi="Times New Roman" w:cs="Times New Roman"/>
                        </w:rPr>
                        <w:t xml:space="preserve"> 2003.</w:t>
                      </w:r>
                    </w:p>
                  </w:txbxContent>
                </v:textbox>
              </v:shape>
            </w:pict>
          </mc:Fallback>
        </mc:AlternateContent>
      </w:r>
      <w:r w:rsidRPr="00934C01">
        <w:rPr>
          <w:rFonts w:ascii="Times New Roman" w:hAnsi="Times New Roman" w:cs="Times New Roman"/>
          <w:noProof/>
          <w:sz w:val="24"/>
        </w:rPr>
        <w:drawing>
          <wp:anchor distT="0" distB="0" distL="114300" distR="114300" simplePos="0" relativeHeight="251704320" behindDoc="0" locked="0" layoutInCell="1" allowOverlap="1" wp14:anchorId="3C9A52AE" wp14:editId="0762B747">
            <wp:simplePos x="0" y="0"/>
            <wp:positionH relativeFrom="column">
              <wp:posOffset>-486410</wp:posOffset>
            </wp:positionH>
            <wp:positionV relativeFrom="paragraph">
              <wp:posOffset>18415</wp:posOffset>
            </wp:positionV>
            <wp:extent cx="4274820" cy="3514725"/>
            <wp:effectExtent l="0" t="0" r="0" b="9525"/>
            <wp:wrapTopAndBottom/>
            <wp:docPr id="3" name="Picture 3" descr="C:\Users\James\Downloads\Screen Shot 2014-02-13 at 1.2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Screen Shot 2014-02-13 at 1.28.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A61F7" w14:textId="771104C0" w:rsidR="004F2EE3" w:rsidRPr="00934C01" w:rsidRDefault="002261C9"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There </w:t>
      </w:r>
      <w:r w:rsidR="00C74510" w:rsidRPr="00934C01">
        <w:rPr>
          <w:rFonts w:ascii="Times New Roman" w:hAnsi="Times New Roman" w:cs="Times New Roman"/>
          <w:sz w:val="24"/>
        </w:rPr>
        <w:t xml:space="preserve">are </w:t>
      </w:r>
      <w:r w:rsidR="00E35A1A" w:rsidRPr="00934C01">
        <w:rPr>
          <w:rFonts w:ascii="Times New Roman" w:hAnsi="Times New Roman" w:cs="Times New Roman"/>
          <w:sz w:val="24"/>
        </w:rPr>
        <w:t>a variety of</w:t>
      </w:r>
      <w:r w:rsidR="00742D60" w:rsidRPr="00934C01">
        <w:rPr>
          <w:rFonts w:ascii="Times New Roman" w:hAnsi="Times New Roman" w:cs="Times New Roman"/>
          <w:sz w:val="24"/>
        </w:rPr>
        <w:t xml:space="preserve"> protein-</w:t>
      </w:r>
      <w:r w:rsidRPr="00934C01">
        <w:rPr>
          <w:rFonts w:ascii="Times New Roman" w:hAnsi="Times New Roman" w:cs="Times New Roman"/>
          <w:sz w:val="24"/>
        </w:rPr>
        <w:t>coding genes involved in calcium transport and storage within plants</w:t>
      </w:r>
      <w:r w:rsidR="008E2B2F" w:rsidRPr="00934C01">
        <w:rPr>
          <w:rFonts w:ascii="Times New Roman" w:hAnsi="Times New Roman" w:cs="Times New Roman"/>
          <w:sz w:val="24"/>
        </w:rPr>
        <w:t xml:space="preserve"> (Figure 1)</w:t>
      </w:r>
      <w:r w:rsidRPr="00934C01">
        <w:rPr>
          <w:rFonts w:ascii="Times New Roman" w:hAnsi="Times New Roman" w:cs="Times New Roman"/>
          <w:sz w:val="24"/>
        </w:rPr>
        <w:t xml:space="preserve">, but they can be </w:t>
      </w:r>
      <w:r w:rsidR="004650A5" w:rsidRPr="00934C01">
        <w:rPr>
          <w:rFonts w:ascii="Times New Roman" w:hAnsi="Times New Roman" w:cs="Times New Roman"/>
          <w:sz w:val="24"/>
        </w:rPr>
        <w:t>grouped</w:t>
      </w:r>
      <w:r w:rsidR="00C74510" w:rsidRPr="00934C01">
        <w:rPr>
          <w:rFonts w:ascii="Times New Roman" w:hAnsi="Times New Roman" w:cs="Times New Roman"/>
          <w:sz w:val="24"/>
        </w:rPr>
        <w:t xml:space="preserve"> </w:t>
      </w:r>
      <w:r w:rsidR="004650A5" w:rsidRPr="00934C01">
        <w:rPr>
          <w:rFonts w:ascii="Times New Roman" w:hAnsi="Times New Roman" w:cs="Times New Roman"/>
          <w:sz w:val="24"/>
        </w:rPr>
        <w:t xml:space="preserve">generally </w:t>
      </w:r>
      <w:r w:rsidRPr="00934C01">
        <w:rPr>
          <w:rFonts w:ascii="Times New Roman" w:hAnsi="Times New Roman" w:cs="Times New Roman"/>
          <w:sz w:val="24"/>
        </w:rPr>
        <w:t xml:space="preserve">into </w:t>
      </w:r>
      <w:r w:rsidR="00A171FC" w:rsidRPr="00934C01">
        <w:rPr>
          <w:rFonts w:ascii="Times New Roman" w:hAnsi="Times New Roman" w:cs="Times New Roman"/>
          <w:sz w:val="24"/>
        </w:rPr>
        <w:t xml:space="preserve">one of </w:t>
      </w:r>
      <w:r w:rsidR="008A3BA9" w:rsidRPr="00934C01">
        <w:rPr>
          <w:rFonts w:ascii="Times New Roman" w:hAnsi="Times New Roman" w:cs="Times New Roman"/>
          <w:sz w:val="24"/>
        </w:rPr>
        <w:t>four</w:t>
      </w:r>
      <w:r w:rsidRPr="00934C01">
        <w:rPr>
          <w:rFonts w:ascii="Times New Roman" w:hAnsi="Times New Roman" w:cs="Times New Roman"/>
          <w:sz w:val="24"/>
        </w:rPr>
        <w:t xml:space="preserve"> categories. The first </w:t>
      </w:r>
      <w:r w:rsidR="004650A5" w:rsidRPr="00934C01">
        <w:rPr>
          <w:rFonts w:ascii="Times New Roman" w:hAnsi="Times New Roman" w:cs="Times New Roman"/>
          <w:sz w:val="24"/>
        </w:rPr>
        <w:t xml:space="preserve">category </w:t>
      </w:r>
      <w:r w:rsidR="008E2B2F" w:rsidRPr="00934C01">
        <w:rPr>
          <w:rFonts w:ascii="Times New Roman" w:hAnsi="Times New Roman" w:cs="Times New Roman"/>
          <w:sz w:val="24"/>
        </w:rPr>
        <w:t>comprises</w:t>
      </w:r>
      <w:r w:rsidR="00E35A1A" w:rsidRPr="00934C01">
        <w:rPr>
          <w:rFonts w:ascii="Times New Roman" w:hAnsi="Times New Roman" w:cs="Times New Roman"/>
          <w:sz w:val="24"/>
        </w:rPr>
        <w:t xml:space="preserve"> </w:t>
      </w:r>
      <w:r w:rsidR="00076C43" w:rsidRPr="00934C01">
        <w:rPr>
          <w:rFonts w:ascii="Times New Roman" w:hAnsi="Times New Roman" w:cs="Times New Roman"/>
          <w:sz w:val="24"/>
        </w:rPr>
        <w:t xml:space="preserve">various </w:t>
      </w:r>
      <w:r w:rsidR="00A171FC" w:rsidRPr="00934C01">
        <w:rPr>
          <w:rFonts w:ascii="Times New Roman" w:hAnsi="Times New Roman" w:cs="Times New Roman"/>
          <w:sz w:val="24"/>
        </w:rPr>
        <w:t>ion channel</w:t>
      </w:r>
      <w:r w:rsidR="00E35A1A" w:rsidRPr="00934C01">
        <w:rPr>
          <w:rFonts w:ascii="Times New Roman" w:hAnsi="Times New Roman" w:cs="Times New Roman"/>
          <w:sz w:val="24"/>
        </w:rPr>
        <w:t>s</w:t>
      </w:r>
      <w:r w:rsidR="00A171FC" w:rsidRPr="00934C01">
        <w:rPr>
          <w:rFonts w:ascii="Times New Roman" w:hAnsi="Times New Roman" w:cs="Times New Roman"/>
          <w:sz w:val="24"/>
        </w:rPr>
        <w:t xml:space="preserve">, </w:t>
      </w:r>
      <w:r w:rsidR="00076C43" w:rsidRPr="00934C01">
        <w:rPr>
          <w:rFonts w:ascii="Times New Roman" w:hAnsi="Times New Roman" w:cs="Times New Roman"/>
          <w:sz w:val="24"/>
        </w:rPr>
        <w:t>which are</w:t>
      </w:r>
      <w:r w:rsidR="004650A5" w:rsidRPr="00934C01">
        <w:rPr>
          <w:rFonts w:ascii="Times New Roman" w:hAnsi="Times New Roman" w:cs="Times New Roman"/>
          <w:sz w:val="24"/>
        </w:rPr>
        <w:t xml:space="preserve"> </w:t>
      </w:r>
      <w:r w:rsidR="00A171FC" w:rsidRPr="00934C01">
        <w:rPr>
          <w:rFonts w:ascii="Times New Roman" w:hAnsi="Times New Roman" w:cs="Times New Roman"/>
          <w:sz w:val="24"/>
        </w:rPr>
        <w:t xml:space="preserve">often located within the </w:t>
      </w:r>
      <w:r w:rsidR="00127EF8" w:rsidRPr="00934C01">
        <w:rPr>
          <w:rFonts w:ascii="Times New Roman" w:hAnsi="Times New Roman" w:cs="Times New Roman"/>
          <w:sz w:val="24"/>
        </w:rPr>
        <w:t>plasma membrane</w:t>
      </w:r>
      <w:r w:rsidR="00A171FC" w:rsidRPr="00934C01">
        <w:rPr>
          <w:rFonts w:ascii="Times New Roman" w:hAnsi="Times New Roman" w:cs="Times New Roman"/>
          <w:sz w:val="24"/>
        </w:rPr>
        <w:t>. These</w:t>
      </w:r>
      <w:r w:rsidR="004650A5" w:rsidRPr="00934C01">
        <w:rPr>
          <w:rFonts w:ascii="Times New Roman" w:hAnsi="Times New Roman" w:cs="Times New Roman"/>
          <w:sz w:val="24"/>
        </w:rPr>
        <w:t xml:space="preserve"> integral</w:t>
      </w:r>
      <w:r w:rsidR="00A171FC" w:rsidRPr="00934C01">
        <w:rPr>
          <w:rFonts w:ascii="Times New Roman" w:hAnsi="Times New Roman" w:cs="Times New Roman"/>
          <w:sz w:val="24"/>
        </w:rPr>
        <w:t xml:space="preserve"> proteins mediate passive entry of Ca</w:t>
      </w:r>
      <w:r w:rsidR="00A171FC" w:rsidRPr="00934C01">
        <w:rPr>
          <w:rFonts w:ascii="Times New Roman" w:hAnsi="Times New Roman" w:cs="Times New Roman"/>
          <w:sz w:val="24"/>
          <w:vertAlign w:val="superscript"/>
        </w:rPr>
        <w:t>2+</w:t>
      </w:r>
      <w:r w:rsidR="00A171FC" w:rsidRPr="00934C01">
        <w:rPr>
          <w:rFonts w:ascii="Times New Roman" w:hAnsi="Times New Roman" w:cs="Times New Roman"/>
          <w:sz w:val="24"/>
        </w:rPr>
        <w:t xml:space="preserve"> into the cytosol of the cell, </w:t>
      </w:r>
      <w:r w:rsidR="004650A5" w:rsidRPr="00934C01">
        <w:rPr>
          <w:rFonts w:ascii="Times New Roman" w:hAnsi="Times New Roman" w:cs="Times New Roman"/>
          <w:sz w:val="24"/>
        </w:rPr>
        <w:t>and are driven by</w:t>
      </w:r>
      <w:r w:rsidR="00A171FC" w:rsidRPr="00934C01">
        <w:rPr>
          <w:rFonts w:ascii="Times New Roman" w:hAnsi="Times New Roman" w:cs="Times New Roman"/>
          <w:sz w:val="24"/>
        </w:rPr>
        <w:t xml:space="preserve"> the large gradient differential between the </w:t>
      </w:r>
      <w:proofErr w:type="spellStart"/>
      <w:r w:rsidR="00A171FC" w:rsidRPr="00934C01">
        <w:rPr>
          <w:rFonts w:ascii="Times New Roman" w:hAnsi="Times New Roman" w:cs="Times New Roman"/>
          <w:sz w:val="24"/>
        </w:rPr>
        <w:t>apoplast</w:t>
      </w:r>
      <w:proofErr w:type="spellEnd"/>
      <w:r w:rsidR="00A171FC" w:rsidRPr="00934C01">
        <w:rPr>
          <w:rFonts w:ascii="Times New Roman" w:hAnsi="Times New Roman" w:cs="Times New Roman"/>
          <w:sz w:val="24"/>
        </w:rPr>
        <w:t xml:space="preserve"> and the cytosol</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4650A5" w:rsidRPr="00934C01">
        <w:rPr>
          <w:rFonts w:ascii="Times New Roman" w:hAnsi="Times New Roman" w:cs="Times New Roman"/>
          <w:sz w:val="24"/>
        </w:rPr>
        <w:t>.</w:t>
      </w:r>
      <w:r w:rsidR="00A171FC" w:rsidRPr="00934C01">
        <w:rPr>
          <w:rFonts w:ascii="Times New Roman" w:hAnsi="Times New Roman" w:cs="Times New Roman"/>
          <w:sz w:val="24"/>
        </w:rPr>
        <w:t xml:space="preserve"> </w:t>
      </w:r>
      <w:r w:rsidR="00011768" w:rsidRPr="00934C01">
        <w:rPr>
          <w:rFonts w:ascii="Times New Roman" w:hAnsi="Times New Roman" w:cs="Times New Roman"/>
          <w:sz w:val="24"/>
        </w:rPr>
        <w:t>These</w:t>
      </w:r>
      <w:r w:rsidR="00A171FC" w:rsidRPr="00934C01">
        <w:rPr>
          <w:rFonts w:ascii="Times New Roman" w:hAnsi="Times New Roman" w:cs="Times New Roman"/>
          <w:sz w:val="24"/>
        </w:rPr>
        <w:t xml:space="preserve"> </w:t>
      </w:r>
      <w:r w:rsidR="00011768" w:rsidRPr="00934C01">
        <w:rPr>
          <w:rFonts w:ascii="Times New Roman" w:hAnsi="Times New Roman" w:cs="Times New Roman"/>
          <w:sz w:val="24"/>
        </w:rPr>
        <w:t xml:space="preserve">ion channels </w:t>
      </w:r>
      <w:r w:rsidR="00A171FC" w:rsidRPr="00934C01">
        <w:rPr>
          <w:rFonts w:ascii="Times New Roman" w:hAnsi="Times New Roman" w:cs="Times New Roman"/>
          <w:sz w:val="24"/>
        </w:rPr>
        <w:t xml:space="preserve">are </w:t>
      </w:r>
      <w:r w:rsidR="00011768" w:rsidRPr="00934C01">
        <w:rPr>
          <w:rFonts w:ascii="Times New Roman" w:hAnsi="Times New Roman" w:cs="Times New Roman"/>
          <w:sz w:val="24"/>
        </w:rPr>
        <w:t>generally</w:t>
      </w:r>
      <w:r w:rsidR="00A171FC" w:rsidRPr="00934C01">
        <w:rPr>
          <w:rFonts w:ascii="Times New Roman" w:hAnsi="Times New Roman" w:cs="Times New Roman"/>
          <w:sz w:val="24"/>
        </w:rPr>
        <w:t xml:space="preserve"> voltage-gated channels</w:t>
      </w:r>
      <w:r w:rsidR="008E2B2F" w:rsidRPr="00934C01">
        <w:rPr>
          <w:rFonts w:ascii="Times New Roman" w:hAnsi="Times New Roman" w:cs="Times New Roman"/>
          <w:sz w:val="24"/>
        </w:rPr>
        <w:t xml:space="preserve"> that are triggered</w:t>
      </w:r>
      <w:r w:rsidR="00011768" w:rsidRPr="00934C01">
        <w:rPr>
          <w:rFonts w:ascii="Times New Roman" w:hAnsi="Times New Roman" w:cs="Times New Roman"/>
          <w:sz w:val="24"/>
        </w:rPr>
        <w:t xml:space="preserve"> by changes in cytosolic voltage</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A171FC" w:rsidRPr="00934C01">
        <w:rPr>
          <w:rFonts w:ascii="Times New Roman" w:hAnsi="Times New Roman" w:cs="Times New Roman"/>
          <w:sz w:val="24"/>
        </w:rPr>
        <w:t>.</w:t>
      </w:r>
      <w:r w:rsidR="006E6966" w:rsidRPr="00934C01">
        <w:rPr>
          <w:rFonts w:ascii="Times New Roman" w:hAnsi="Times New Roman" w:cs="Times New Roman"/>
          <w:sz w:val="24"/>
        </w:rPr>
        <w:t xml:space="preserve"> While these channels are extremely important in facilitating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 xml:space="preserve"> influx into the cytosol, it is not correct to refer to them as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 xml:space="preserve"> channels;” rather, they are more correctly described as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-permeable channels,”</w:t>
      </w:r>
      <w:r w:rsidR="004A41EE" w:rsidRPr="00934C01">
        <w:rPr>
          <w:rFonts w:ascii="Times New Roman" w:hAnsi="Times New Roman" w:cs="Times New Roman"/>
          <w:sz w:val="24"/>
        </w:rPr>
        <w:t xml:space="preserve"> as they are very often non-specific to calcium and</w:t>
      </w:r>
      <w:r w:rsidR="006E6966" w:rsidRPr="00934C01">
        <w:rPr>
          <w:rFonts w:ascii="Times New Roman" w:hAnsi="Times New Roman" w:cs="Times New Roman"/>
          <w:sz w:val="24"/>
        </w:rPr>
        <w:t xml:space="preserve"> facilitate</w:t>
      </w:r>
      <w:r w:rsidR="008E2B2F" w:rsidRPr="00934C01">
        <w:rPr>
          <w:rFonts w:ascii="Times New Roman" w:hAnsi="Times New Roman" w:cs="Times New Roman"/>
          <w:sz w:val="24"/>
        </w:rPr>
        <w:t xml:space="preserve"> the</w:t>
      </w:r>
      <w:r w:rsidR="006E6966" w:rsidRPr="00934C01">
        <w:rPr>
          <w:rFonts w:ascii="Times New Roman" w:hAnsi="Times New Roman" w:cs="Times New Roman"/>
          <w:sz w:val="24"/>
        </w:rPr>
        <w:t xml:space="preserve"> influx of other divalent </w:t>
      </w:r>
      <w:proofErr w:type="spellStart"/>
      <w:r w:rsidR="006E6966" w:rsidRPr="00934C01">
        <w:rPr>
          <w:rFonts w:ascii="Times New Roman" w:hAnsi="Times New Roman" w:cs="Times New Roman"/>
          <w:sz w:val="24"/>
        </w:rPr>
        <w:t>cations</w:t>
      </w:r>
      <w:proofErr w:type="spellEnd"/>
      <w:r w:rsidR="006E6966" w:rsidRPr="00934C01">
        <w:rPr>
          <w:rFonts w:ascii="Times New Roman" w:hAnsi="Times New Roman" w:cs="Times New Roman"/>
          <w:sz w:val="24"/>
        </w:rPr>
        <w:t xml:space="preserve"> </w:t>
      </w:r>
      <w:r w:rsidR="008E2B2F" w:rsidRPr="00934C01">
        <w:rPr>
          <w:rFonts w:ascii="Times New Roman" w:hAnsi="Times New Roman" w:cs="Times New Roman"/>
          <w:sz w:val="24"/>
        </w:rPr>
        <w:t xml:space="preserve">into the cytosol </w:t>
      </w:r>
      <w:r w:rsidR="006E6966" w:rsidRPr="00934C01">
        <w:rPr>
          <w:rFonts w:ascii="Times New Roman" w:hAnsi="Times New Roman" w:cs="Times New Roman"/>
          <w:sz w:val="24"/>
        </w:rPr>
        <w:t>as well</w:t>
      </w:r>
      <w:r w:rsidR="008970D2" w:rsidRPr="00934C01">
        <w:rPr>
          <w:rFonts w:ascii="Times New Roman" w:hAnsi="Times New Roman" w:cs="Times New Roman"/>
          <w:sz w:val="24"/>
        </w:rPr>
        <w:t xml:space="preserve"> (Sanders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2002)</w:t>
      </w:r>
      <w:r w:rsidR="006E6966" w:rsidRPr="00934C01">
        <w:rPr>
          <w:rFonts w:ascii="Times New Roman" w:hAnsi="Times New Roman" w:cs="Times New Roman"/>
          <w:sz w:val="24"/>
        </w:rPr>
        <w:t>.</w:t>
      </w:r>
      <w:r w:rsidR="00127EF8" w:rsidRPr="00934C01">
        <w:rPr>
          <w:rFonts w:ascii="Times New Roman" w:hAnsi="Times New Roman" w:cs="Times New Roman"/>
          <w:sz w:val="24"/>
        </w:rPr>
        <w:t xml:space="preserve"> </w:t>
      </w:r>
      <w:r w:rsidR="00076C43" w:rsidRPr="00934C01">
        <w:rPr>
          <w:rFonts w:ascii="Times New Roman" w:hAnsi="Times New Roman" w:cs="Times New Roman"/>
          <w:sz w:val="24"/>
        </w:rPr>
        <w:t xml:space="preserve">There are </w:t>
      </w:r>
      <w:r w:rsidR="008E2B2F" w:rsidRPr="00934C01">
        <w:rPr>
          <w:rFonts w:ascii="Times New Roman" w:hAnsi="Times New Roman" w:cs="Times New Roman"/>
          <w:sz w:val="24"/>
        </w:rPr>
        <w:t>s</w:t>
      </w:r>
      <w:r w:rsidR="00127EF8" w:rsidRPr="00934C01">
        <w:rPr>
          <w:rFonts w:ascii="Times New Roman" w:hAnsi="Times New Roman" w:cs="Times New Roman"/>
          <w:sz w:val="24"/>
        </w:rPr>
        <w:t xml:space="preserve">imilar voltage-gated </w:t>
      </w:r>
      <w:r w:rsidR="00011768" w:rsidRPr="00934C01">
        <w:rPr>
          <w:rFonts w:ascii="Times New Roman" w:hAnsi="Times New Roman" w:cs="Times New Roman"/>
          <w:sz w:val="24"/>
        </w:rPr>
        <w:t>chan</w:t>
      </w:r>
      <w:r w:rsidR="008E2B2F" w:rsidRPr="00934C01">
        <w:rPr>
          <w:rFonts w:ascii="Times New Roman" w:hAnsi="Times New Roman" w:cs="Times New Roman"/>
          <w:sz w:val="24"/>
        </w:rPr>
        <w:t>nels</w:t>
      </w:r>
      <w:r w:rsidR="00127EF8" w:rsidRPr="00934C01">
        <w:rPr>
          <w:rFonts w:ascii="Times New Roman" w:hAnsi="Times New Roman" w:cs="Times New Roman"/>
          <w:sz w:val="24"/>
        </w:rPr>
        <w:t xml:space="preserve"> located on the </w:t>
      </w:r>
      <w:proofErr w:type="spellStart"/>
      <w:r w:rsidR="00127EF8" w:rsidRPr="00934C01">
        <w:rPr>
          <w:rFonts w:ascii="Times New Roman" w:hAnsi="Times New Roman" w:cs="Times New Roman"/>
          <w:sz w:val="24"/>
        </w:rPr>
        <w:t>endomembrane</w:t>
      </w:r>
      <w:r w:rsidR="009B295C">
        <w:rPr>
          <w:rFonts w:ascii="Times New Roman" w:hAnsi="Times New Roman" w:cs="Times New Roman"/>
          <w:sz w:val="24"/>
        </w:rPr>
        <w:t>s</w:t>
      </w:r>
      <w:proofErr w:type="spellEnd"/>
      <w:r w:rsidR="00127EF8" w:rsidRPr="00934C01">
        <w:rPr>
          <w:rFonts w:ascii="Times New Roman" w:hAnsi="Times New Roman" w:cs="Times New Roman"/>
          <w:sz w:val="24"/>
        </w:rPr>
        <w:t xml:space="preserve"> of the calcium sequestering organelles, and allow for efflux of Ca</w:t>
      </w:r>
      <w:r w:rsidR="00127EF8" w:rsidRPr="00934C01">
        <w:rPr>
          <w:rFonts w:ascii="Times New Roman" w:hAnsi="Times New Roman" w:cs="Times New Roman"/>
          <w:sz w:val="24"/>
          <w:vertAlign w:val="superscript"/>
        </w:rPr>
        <w:t>2+</w:t>
      </w:r>
      <w:r w:rsidR="00127EF8" w:rsidRPr="00934C01">
        <w:rPr>
          <w:rFonts w:ascii="Times New Roman" w:hAnsi="Times New Roman" w:cs="Times New Roman"/>
          <w:sz w:val="24"/>
        </w:rPr>
        <w:t xml:space="preserve"> from the organelle into the cytosol. In addition to the majority of plasma membrane ion channels that are voltage-gated, there is also a smaller group of proteins that are non-gated and allow </w:t>
      </w:r>
      <w:r w:rsidR="00011768" w:rsidRPr="00934C01">
        <w:rPr>
          <w:rFonts w:ascii="Times New Roman" w:hAnsi="Times New Roman" w:cs="Times New Roman"/>
          <w:sz w:val="24"/>
        </w:rPr>
        <w:t xml:space="preserve">unregulated </w:t>
      </w:r>
      <w:r w:rsidR="00127EF8" w:rsidRPr="00934C01">
        <w:rPr>
          <w:rFonts w:ascii="Times New Roman" w:hAnsi="Times New Roman" w:cs="Times New Roman"/>
          <w:sz w:val="24"/>
        </w:rPr>
        <w:t xml:space="preserve">passive diffusion to a variety of different </w:t>
      </w:r>
      <w:r w:rsidR="00127EF8" w:rsidRPr="00934C01">
        <w:rPr>
          <w:rFonts w:ascii="Times New Roman" w:hAnsi="Times New Roman" w:cs="Times New Roman"/>
          <w:sz w:val="24"/>
        </w:rPr>
        <w:lastRenderedPageBreak/>
        <w:t xml:space="preserve">ions into the cytosol. These channels often discriminate poorly between </w:t>
      </w:r>
      <w:r w:rsidR="00011768" w:rsidRPr="00934C01">
        <w:rPr>
          <w:rFonts w:ascii="Times New Roman" w:hAnsi="Times New Roman" w:cs="Times New Roman"/>
          <w:sz w:val="24"/>
        </w:rPr>
        <w:t xml:space="preserve">monovalent and divalent </w:t>
      </w:r>
      <w:proofErr w:type="spellStart"/>
      <w:r w:rsidR="00011768" w:rsidRPr="00934C01">
        <w:rPr>
          <w:rFonts w:ascii="Times New Roman" w:hAnsi="Times New Roman" w:cs="Times New Roman"/>
          <w:sz w:val="24"/>
        </w:rPr>
        <w:t>cations</w:t>
      </w:r>
      <w:proofErr w:type="spellEnd"/>
      <w:r w:rsidR="00011768" w:rsidRPr="00934C01">
        <w:rPr>
          <w:rFonts w:ascii="Times New Roman" w:hAnsi="Times New Roman" w:cs="Times New Roman"/>
          <w:sz w:val="24"/>
        </w:rPr>
        <w:t xml:space="preserve"> (Sanders </w:t>
      </w:r>
      <w:r w:rsidR="00ED773D" w:rsidRPr="00ED773D">
        <w:rPr>
          <w:rFonts w:ascii="Times New Roman" w:hAnsi="Times New Roman" w:cs="Times New Roman"/>
          <w:i/>
          <w:sz w:val="24"/>
        </w:rPr>
        <w:t>et al.</w:t>
      </w:r>
      <w:r w:rsidR="00011768" w:rsidRPr="00934C01">
        <w:rPr>
          <w:rFonts w:ascii="Times New Roman" w:hAnsi="Times New Roman" w:cs="Times New Roman"/>
          <w:sz w:val="24"/>
        </w:rPr>
        <w:t xml:space="preserve">, 2002). These channels </w:t>
      </w:r>
      <w:r w:rsidR="008E2B2F" w:rsidRPr="00934C01">
        <w:rPr>
          <w:rFonts w:ascii="Times New Roman" w:hAnsi="Times New Roman" w:cs="Times New Roman"/>
          <w:sz w:val="24"/>
        </w:rPr>
        <w:t>provide</w:t>
      </w:r>
      <w:r w:rsidR="00127EF8" w:rsidRPr="00934C01">
        <w:rPr>
          <w:rFonts w:ascii="Times New Roman" w:hAnsi="Times New Roman" w:cs="Times New Roman"/>
          <w:sz w:val="24"/>
        </w:rPr>
        <w:t xml:space="preserve"> a non-specific route for many ions into the c</w:t>
      </w:r>
      <w:r w:rsidR="004A41EE" w:rsidRPr="00934C01">
        <w:rPr>
          <w:rFonts w:ascii="Times New Roman" w:hAnsi="Times New Roman" w:cs="Times New Roman"/>
          <w:sz w:val="24"/>
        </w:rPr>
        <w:t>ytosol, meaning</w:t>
      </w:r>
      <w:r w:rsidR="00127EF8" w:rsidRPr="00934C01">
        <w:rPr>
          <w:rFonts w:ascii="Times New Roman" w:hAnsi="Times New Roman" w:cs="Times New Roman"/>
          <w:sz w:val="24"/>
        </w:rPr>
        <w:t xml:space="preserve"> the</w:t>
      </w:r>
      <w:r w:rsidR="008E2B2F" w:rsidRPr="00934C01">
        <w:rPr>
          <w:rFonts w:ascii="Times New Roman" w:hAnsi="Times New Roman" w:cs="Times New Roman"/>
          <w:sz w:val="24"/>
        </w:rPr>
        <w:t xml:space="preserve">y </w:t>
      </w:r>
      <w:r w:rsidR="00127EF8" w:rsidRPr="00934C01">
        <w:rPr>
          <w:rFonts w:ascii="Times New Roman" w:hAnsi="Times New Roman" w:cs="Times New Roman"/>
          <w:sz w:val="24"/>
        </w:rPr>
        <w:t xml:space="preserve">would </w:t>
      </w:r>
      <w:r w:rsidR="008E2B2F" w:rsidRPr="00934C01">
        <w:rPr>
          <w:rFonts w:ascii="Times New Roman" w:hAnsi="Times New Roman" w:cs="Times New Roman"/>
          <w:sz w:val="24"/>
        </w:rPr>
        <w:t xml:space="preserve">likely </w:t>
      </w:r>
      <w:r w:rsidR="00127EF8" w:rsidRPr="00934C01">
        <w:rPr>
          <w:rFonts w:ascii="Times New Roman" w:hAnsi="Times New Roman" w:cs="Times New Roman"/>
          <w:sz w:val="24"/>
        </w:rPr>
        <w:t xml:space="preserve">serve a wide variety of </w:t>
      </w:r>
      <w:r w:rsidR="004A41EE" w:rsidRPr="00934C01">
        <w:rPr>
          <w:rFonts w:ascii="Times New Roman" w:hAnsi="Times New Roman" w:cs="Times New Roman"/>
          <w:sz w:val="24"/>
        </w:rPr>
        <w:t>cellular functions</w:t>
      </w:r>
      <w:r w:rsidR="00EB3E48" w:rsidRPr="00934C01">
        <w:rPr>
          <w:rFonts w:ascii="Times New Roman" w:hAnsi="Times New Roman" w:cs="Times New Roman"/>
          <w:sz w:val="24"/>
        </w:rPr>
        <w:t xml:space="preserve"> that are</w:t>
      </w:r>
      <w:r w:rsidR="00127EF8" w:rsidRPr="00934C01">
        <w:rPr>
          <w:rFonts w:ascii="Times New Roman" w:hAnsi="Times New Roman" w:cs="Times New Roman"/>
          <w:sz w:val="24"/>
        </w:rPr>
        <w:t xml:space="preserve"> unrelated to calcium transport</w:t>
      </w:r>
      <w:r w:rsidR="008970D2" w:rsidRPr="00934C01">
        <w:rPr>
          <w:rFonts w:ascii="Times New Roman" w:hAnsi="Times New Roman" w:cs="Times New Roman"/>
          <w:sz w:val="24"/>
        </w:rPr>
        <w:t xml:space="preserve"> (Sanders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2002)</w:t>
      </w:r>
      <w:r w:rsidR="00127EF8" w:rsidRPr="00934C01">
        <w:rPr>
          <w:rFonts w:ascii="Times New Roman" w:hAnsi="Times New Roman" w:cs="Times New Roman"/>
          <w:sz w:val="24"/>
        </w:rPr>
        <w:t>.</w:t>
      </w:r>
      <w:r w:rsidR="00971FD1" w:rsidRPr="00934C01">
        <w:rPr>
          <w:rFonts w:ascii="Times New Roman" w:hAnsi="Times New Roman" w:cs="Times New Roman"/>
          <w:sz w:val="24"/>
        </w:rPr>
        <w:t xml:space="preserve"> </w:t>
      </w:r>
    </w:p>
    <w:p w14:paraId="7E1D38E9" w14:textId="5CB98F67" w:rsidR="00877516" w:rsidRPr="00934C01" w:rsidRDefault="00127EF8"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 second </w:t>
      </w:r>
      <w:r w:rsidR="008A3BA9" w:rsidRPr="00934C01">
        <w:rPr>
          <w:rFonts w:ascii="Times New Roman" w:hAnsi="Times New Roman" w:cs="Times New Roman"/>
          <w:sz w:val="24"/>
        </w:rPr>
        <w:t xml:space="preserve">and third </w:t>
      </w:r>
      <w:r w:rsidRPr="00934C01">
        <w:rPr>
          <w:rFonts w:ascii="Times New Roman" w:hAnsi="Times New Roman" w:cs="Times New Roman"/>
          <w:sz w:val="24"/>
        </w:rPr>
        <w:t>group</w:t>
      </w:r>
      <w:r w:rsidR="008A3BA9" w:rsidRPr="00934C01">
        <w:rPr>
          <w:rFonts w:ascii="Times New Roman" w:hAnsi="Times New Roman" w:cs="Times New Roman"/>
          <w:sz w:val="24"/>
        </w:rPr>
        <w:t>s</w:t>
      </w:r>
      <w:r w:rsidRPr="00934C01">
        <w:rPr>
          <w:rFonts w:ascii="Times New Roman" w:hAnsi="Times New Roman" w:cs="Times New Roman"/>
          <w:sz w:val="24"/>
        </w:rPr>
        <w:t xml:space="preserve"> of </w:t>
      </w:r>
      <w:r w:rsidR="008A3BA9" w:rsidRPr="00934C01">
        <w:rPr>
          <w:rFonts w:ascii="Times New Roman" w:hAnsi="Times New Roman" w:cs="Times New Roman"/>
          <w:sz w:val="24"/>
        </w:rPr>
        <w:t>calcium transport proteins are those responsible for calcium efflux from the cytosol</w:t>
      </w:r>
      <w:r w:rsidR="007660C9" w:rsidRPr="00934C01">
        <w:rPr>
          <w:rFonts w:ascii="Times New Roman" w:hAnsi="Times New Roman" w:cs="Times New Roman"/>
          <w:sz w:val="24"/>
        </w:rPr>
        <w:t>, and are both calcium pump proteins</w:t>
      </w:r>
      <w:r w:rsidR="008A3BA9" w:rsidRPr="00934C01">
        <w:rPr>
          <w:rFonts w:ascii="Times New Roman" w:hAnsi="Times New Roman" w:cs="Times New Roman"/>
          <w:sz w:val="24"/>
        </w:rPr>
        <w:t xml:space="preserve">. </w:t>
      </w:r>
      <w:r w:rsidR="004A41EE" w:rsidRPr="00934C01">
        <w:rPr>
          <w:rFonts w:ascii="Times New Roman" w:hAnsi="Times New Roman" w:cs="Times New Roman"/>
          <w:sz w:val="24"/>
        </w:rPr>
        <w:t xml:space="preserve">The first </w:t>
      </w:r>
      <w:r w:rsidR="007660C9" w:rsidRPr="00934C01">
        <w:rPr>
          <w:rFonts w:ascii="Times New Roman" w:hAnsi="Times New Roman" w:cs="Times New Roman"/>
          <w:sz w:val="24"/>
        </w:rPr>
        <w:t>is composed of ATP-driven</w:t>
      </w:r>
      <w:r w:rsidR="008A3BA9" w:rsidRPr="00934C01">
        <w:rPr>
          <w:rFonts w:ascii="Times New Roman" w:hAnsi="Times New Roman" w:cs="Times New Roman"/>
          <w:sz w:val="24"/>
        </w:rPr>
        <w:t xml:space="preserve"> calcium pump</w:t>
      </w:r>
      <w:r w:rsidR="00011768" w:rsidRPr="00934C01">
        <w:rPr>
          <w:rFonts w:ascii="Times New Roman" w:hAnsi="Times New Roman" w:cs="Times New Roman"/>
          <w:sz w:val="24"/>
        </w:rPr>
        <w:t xml:space="preserve"> proteins, </w:t>
      </w:r>
      <w:r w:rsidR="008A3BA9" w:rsidRPr="00934C01">
        <w:rPr>
          <w:rFonts w:ascii="Times New Roman" w:hAnsi="Times New Roman" w:cs="Times New Roman"/>
          <w:sz w:val="24"/>
        </w:rPr>
        <w:t>endomembrane protein</w:t>
      </w:r>
      <w:r w:rsidR="00011768" w:rsidRPr="00934C01">
        <w:rPr>
          <w:rFonts w:ascii="Times New Roman" w:hAnsi="Times New Roman" w:cs="Times New Roman"/>
          <w:sz w:val="24"/>
        </w:rPr>
        <w:t>s</w:t>
      </w:r>
      <w:r w:rsidR="00EB3E48" w:rsidRPr="00934C01">
        <w:rPr>
          <w:rFonts w:ascii="Times New Roman" w:hAnsi="Times New Roman" w:cs="Times New Roman"/>
          <w:sz w:val="24"/>
        </w:rPr>
        <w:t xml:space="preserve"> that allow</w:t>
      </w:r>
      <w:r w:rsidR="008A3BA9" w:rsidRPr="00934C01">
        <w:rPr>
          <w:rFonts w:ascii="Times New Roman" w:hAnsi="Times New Roman" w:cs="Times New Roman"/>
          <w:sz w:val="24"/>
        </w:rPr>
        <w:t xml:space="preserve"> for active (ATP-driven) </w:t>
      </w:r>
      <w:r w:rsidR="00011768" w:rsidRPr="00934C01">
        <w:rPr>
          <w:rFonts w:ascii="Times New Roman" w:hAnsi="Times New Roman" w:cs="Times New Roman"/>
          <w:sz w:val="24"/>
        </w:rPr>
        <w:t>transport</w:t>
      </w:r>
      <w:r w:rsidR="008A3BA9" w:rsidRPr="00934C01">
        <w:rPr>
          <w:rFonts w:ascii="Times New Roman" w:hAnsi="Times New Roman" w:cs="Times New Roman"/>
          <w:sz w:val="24"/>
        </w:rPr>
        <w:t xml:space="preserve"> of Ca</w:t>
      </w:r>
      <w:r w:rsidR="008A3BA9" w:rsidRPr="00934C01">
        <w:rPr>
          <w:rFonts w:ascii="Times New Roman" w:hAnsi="Times New Roman" w:cs="Times New Roman"/>
          <w:sz w:val="24"/>
          <w:vertAlign w:val="superscript"/>
        </w:rPr>
        <w:t>2+</w:t>
      </w:r>
      <w:r w:rsidR="008A3BA9" w:rsidRPr="00934C01">
        <w:rPr>
          <w:rFonts w:ascii="Times New Roman" w:hAnsi="Times New Roman" w:cs="Times New Roman"/>
          <w:sz w:val="24"/>
        </w:rPr>
        <w:t xml:space="preserve"> ions into the sequestering organelle</w:t>
      </w:r>
      <w:r w:rsidR="004A41EE" w:rsidRPr="00934C01">
        <w:rPr>
          <w:rFonts w:ascii="Times New Roman" w:hAnsi="Times New Roman" w:cs="Times New Roman"/>
          <w:sz w:val="24"/>
        </w:rPr>
        <w:t>s</w:t>
      </w:r>
      <w:r w:rsidR="008A3BA9" w:rsidRPr="00934C01">
        <w:rPr>
          <w:rFonts w:ascii="Times New Roman" w:hAnsi="Times New Roman" w:cs="Times New Roman"/>
          <w:sz w:val="24"/>
        </w:rPr>
        <w:t>. The</w:t>
      </w:r>
      <w:r w:rsidR="00011768" w:rsidRPr="00934C01">
        <w:rPr>
          <w:rFonts w:ascii="Times New Roman" w:hAnsi="Times New Roman" w:cs="Times New Roman"/>
          <w:sz w:val="24"/>
        </w:rPr>
        <w:t>s</w:t>
      </w:r>
      <w:r w:rsidR="008A3BA9" w:rsidRPr="00934C01">
        <w:rPr>
          <w:rFonts w:ascii="Times New Roman" w:hAnsi="Times New Roman" w:cs="Times New Roman"/>
          <w:sz w:val="24"/>
        </w:rPr>
        <w:t>e Ca</w:t>
      </w:r>
      <w:r w:rsidR="008A3BA9" w:rsidRPr="00934C01">
        <w:rPr>
          <w:rFonts w:ascii="Times New Roman" w:hAnsi="Times New Roman" w:cs="Times New Roman"/>
          <w:sz w:val="24"/>
          <w:vertAlign w:val="superscript"/>
        </w:rPr>
        <w:t>2+</w:t>
      </w:r>
      <w:r w:rsidR="008A3BA9" w:rsidRPr="00934C01">
        <w:rPr>
          <w:rFonts w:ascii="Times New Roman" w:hAnsi="Times New Roman" w:cs="Times New Roman"/>
          <w:sz w:val="24"/>
        </w:rPr>
        <w:t xml:space="preserve"> pumps</w:t>
      </w:r>
      <w:r w:rsidR="00011768" w:rsidRPr="00934C01">
        <w:rPr>
          <w:rFonts w:ascii="Times New Roman" w:hAnsi="Times New Roman" w:cs="Times New Roman"/>
          <w:sz w:val="24"/>
        </w:rPr>
        <w:t xml:space="preserve"> are</w:t>
      </w:r>
      <w:r w:rsidR="008A3BA9" w:rsidRPr="00934C01">
        <w:rPr>
          <w:rFonts w:ascii="Times New Roman" w:hAnsi="Times New Roman" w:cs="Times New Roman"/>
          <w:sz w:val="24"/>
        </w:rPr>
        <w:t xml:space="preserve"> located </w:t>
      </w:r>
      <w:r w:rsidR="00011768" w:rsidRPr="00934C01">
        <w:rPr>
          <w:rFonts w:ascii="Times New Roman" w:hAnsi="Times New Roman" w:cs="Times New Roman"/>
          <w:sz w:val="24"/>
        </w:rPr>
        <w:t xml:space="preserve">primarily </w:t>
      </w:r>
      <w:r w:rsidR="008A3BA9" w:rsidRPr="00934C01">
        <w:rPr>
          <w:rFonts w:ascii="Times New Roman" w:hAnsi="Times New Roman" w:cs="Times New Roman"/>
          <w:sz w:val="24"/>
        </w:rPr>
        <w:t>on the endoplasmic reticulum and on the chloroplast</w:t>
      </w:r>
      <w:r w:rsidR="008970D2" w:rsidRPr="00934C01">
        <w:rPr>
          <w:rFonts w:ascii="Times New Roman" w:hAnsi="Times New Roman" w:cs="Times New Roman"/>
          <w:sz w:val="24"/>
        </w:rPr>
        <w:t xml:space="preserve"> (Sanders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2002)</w:t>
      </w:r>
      <w:r w:rsidR="00742D60" w:rsidRPr="00934C01">
        <w:rPr>
          <w:rFonts w:ascii="Times New Roman" w:hAnsi="Times New Roman" w:cs="Times New Roman"/>
          <w:sz w:val="24"/>
        </w:rPr>
        <w:t xml:space="preserve">. </w:t>
      </w:r>
      <w:r w:rsidR="00147C92" w:rsidRPr="00934C01">
        <w:rPr>
          <w:rFonts w:ascii="Times New Roman" w:hAnsi="Times New Roman" w:cs="Times New Roman"/>
          <w:sz w:val="24"/>
        </w:rPr>
        <w:t xml:space="preserve">The second </w:t>
      </w:r>
      <w:r w:rsidR="007660C9" w:rsidRPr="00934C01">
        <w:rPr>
          <w:rFonts w:ascii="Times New Roman" w:hAnsi="Times New Roman" w:cs="Times New Roman"/>
          <w:sz w:val="24"/>
        </w:rPr>
        <w:t>group comprises the</w:t>
      </w:r>
      <w:r w:rsidR="00147C92" w:rsidRPr="00934C01">
        <w:rPr>
          <w:rFonts w:ascii="Times New Roman" w:hAnsi="Times New Roman" w:cs="Times New Roman"/>
          <w:sz w:val="24"/>
        </w:rPr>
        <w:t xml:space="preserve"> </w:t>
      </w:r>
      <w:r w:rsidR="007660C9" w:rsidRPr="00934C01">
        <w:rPr>
          <w:rFonts w:ascii="Times New Roman" w:hAnsi="Times New Roman" w:cs="Times New Roman"/>
          <w:sz w:val="24"/>
        </w:rPr>
        <w:t>Ca</w:t>
      </w:r>
      <w:r w:rsidR="007660C9" w:rsidRPr="00934C01">
        <w:rPr>
          <w:rFonts w:ascii="Times New Roman" w:hAnsi="Times New Roman" w:cs="Times New Roman"/>
          <w:sz w:val="24"/>
          <w:vertAlign w:val="superscript"/>
        </w:rPr>
        <w:t>2+</w:t>
      </w:r>
      <w:r w:rsidR="007660C9" w:rsidRPr="00934C01">
        <w:rPr>
          <w:rFonts w:ascii="Times New Roman" w:hAnsi="Times New Roman" w:cs="Times New Roman"/>
          <w:sz w:val="24"/>
        </w:rPr>
        <w:t>/H</w:t>
      </w:r>
      <w:r w:rsidR="007660C9" w:rsidRPr="00934C01">
        <w:rPr>
          <w:rFonts w:ascii="Times New Roman" w:hAnsi="Times New Roman" w:cs="Times New Roman"/>
          <w:sz w:val="24"/>
          <w:vertAlign w:val="superscript"/>
        </w:rPr>
        <w:t>+</w:t>
      </w:r>
      <w:r w:rsidR="00147C92" w:rsidRPr="00934C01">
        <w:rPr>
          <w:rFonts w:ascii="Times New Roman" w:hAnsi="Times New Roman" w:cs="Times New Roman"/>
          <w:sz w:val="24"/>
        </w:rPr>
        <w:t xml:space="preserve"> exchanger</w:t>
      </w:r>
      <w:r w:rsidR="007660C9" w:rsidRPr="00934C01">
        <w:rPr>
          <w:rFonts w:ascii="Times New Roman" w:hAnsi="Times New Roman" w:cs="Times New Roman"/>
          <w:sz w:val="24"/>
        </w:rPr>
        <w:t>s, which facilitate</w:t>
      </w:r>
      <w:r w:rsidR="00147C92" w:rsidRPr="00934C01">
        <w:rPr>
          <w:rFonts w:ascii="Times New Roman" w:hAnsi="Times New Roman" w:cs="Times New Roman"/>
          <w:sz w:val="24"/>
        </w:rPr>
        <w:t xml:space="preserve"> </w:t>
      </w:r>
      <w:r w:rsidR="007660C9" w:rsidRPr="00934C01">
        <w:rPr>
          <w:rFonts w:ascii="Times New Roman" w:hAnsi="Times New Roman" w:cs="Times New Roman"/>
          <w:sz w:val="24"/>
        </w:rPr>
        <w:t>active transport</w:t>
      </w:r>
      <w:r w:rsidR="00147C92" w:rsidRPr="00934C01">
        <w:rPr>
          <w:rFonts w:ascii="Times New Roman" w:hAnsi="Times New Roman" w:cs="Times New Roman"/>
          <w:sz w:val="24"/>
        </w:rPr>
        <w:t xml:space="preserve"> of </w:t>
      </w:r>
      <w:r w:rsidR="007660C9" w:rsidRPr="00934C01">
        <w:rPr>
          <w:rFonts w:ascii="Times New Roman" w:hAnsi="Times New Roman" w:cs="Times New Roman"/>
          <w:sz w:val="24"/>
        </w:rPr>
        <w:t>Ca</w:t>
      </w:r>
      <w:r w:rsidR="007660C9" w:rsidRPr="00934C01">
        <w:rPr>
          <w:rFonts w:ascii="Times New Roman" w:hAnsi="Times New Roman" w:cs="Times New Roman"/>
          <w:sz w:val="24"/>
          <w:vertAlign w:val="superscript"/>
        </w:rPr>
        <w:t>2+</w:t>
      </w:r>
      <w:r w:rsidR="00147C92" w:rsidRPr="00934C01">
        <w:rPr>
          <w:rFonts w:ascii="Times New Roman" w:hAnsi="Times New Roman" w:cs="Times New Roman"/>
          <w:sz w:val="24"/>
        </w:rPr>
        <w:t xml:space="preserve"> across the gradient without </w:t>
      </w:r>
      <w:r w:rsidR="007660C9" w:rsidRPr="00934C01">
        <w:rPr>
          <w:rFonts w:ascii="Times New Roman" w:hAnsi="Times New Roman" w:cs="Times New Roman"/>
          <w:sz w:val="24"/>
        </w:rPr>
        <w:t xml:space="preserve">direct </w:t>
      </w:r>
      <w:r w:rsidR="00147C92" w:rsidRPr="00934C01">
        <w:rPr>
          <w:rFonts w:ascii="Times New Roman" w:hAnsi="Times New Roman" w:cs="Times New Roman"/>
          <w:sz w:val="24"/>
        </w:rPr>
        <w:t xml:space="preserve">ATP </w:t>
      </w:r>
      <w:r w:rsidR="004A41EE" w:rsidRPr="00934C01">
        <w:rPr>
          <w:rFonts w:ascii="Times New Roman" w:hAnsi="Times New Roman" w:cs="Times New Roman"/>
          <w:sz w:val="24"/>
        </w:rPr>
        <w:t>expenditure</w:t>
      </w:r>
      <w:r w:rsidR="00147C92" w:rsidRPr="00934C01">
        <w:rPr>
          <w:rFonts w:ascii="Times New Roman" w:hAnsi="Times New Roman" w:cs="Times New Roman"/>
          <w:sz w:val="24"/>
        </w:rPr>
        <w:t xml:space="preserve">. </w:t>
      </w:r>
      <w:r w:rsidR="007660C9" w:rsidRPr="00934C01">
        <w:rPr>
          <w:rFonts w:ascii="Times New Roman" w:hAnsi="Times New Roman" w:cs="Times New Roman"/>
          <w:sz w:val="24"/>
        </w:rPr>
        <w:t>These calcium “</w:t>
      </w:r>
      <w:proofErr w:type="spellStart"/>
      <w:r w:rsidR="007660C9" w:rsidRPr="00934C01">
        <w:rPr>
          <w:rFonts w:ascii="Times New Roman" w:hAnsi="Times New Roman" w:cs="Times New Roman"/>
          <w:sz w:val="24"/>
        </w:rPr>
        <w:t>antiporters</w:t>
      </w:r>
      <w:proofErr w:type="spellEnd"/>
      <w:r w:rsidR="007660C9" w:rsidRPr="00934C01">
        <w:rPr>
          <w:rFonts w:ascii="Times New Roman" w:hAnsi="Times New Roman" w:cs="Times New Roman"/>
          <w:sz w:val="24"/>
        </w:rPr>
        <w:t>” p</w:t>
      </w:r>
      <w:r w:rsidR="00147C92" w:rsidRPr="00934C01">
        <w:rPr>
          <w:rFonts w:ascii="Times New Roman" w:hAnsi="Times New Roman" w:cs="Times New Roman"/>
          <w:sz w:val="24"/>
        </w:rPr>
        <w:t>ump Ca</w:t>
      </w:r>
      <w:r w:rsidR="00147C92" w:rsidRPr="00934C01">
        <w:rPr>
          <w:rFonts w:ascii="Times New Roman" w:hAnsi="Times New Roman" w:cs="Times New Roman"/>
          <w:sz w:val="24"/>
          <w:vertAlign w:val="superscript"/>
        </w:rPr>
        <w:t>2+</w:t>
      </w:r>
      <w:r w:rsidR="00147C92" w:rsidRPr="00934C01">
        <w:rPr>
          <w:rFonts w:ascii="Times New Roman" w:hAnsi="Times New Roman" w:cs="Times New Roman"/>
          <w:sz w:val="24"/>
        </w:rPr>
        <w:t xml:space="preserve"> out of the cytosol</w:t>
      </w:r>
      <w:r w:rsidR="007660C9" w:rsidRPr="00934C01">
        <w:rPr>
          <w:rFonts w:ascii="Times New Roman" w:hAnsi="Times New Roman" w:cs="Times New Roman"/>
          <w:sz w:val="24"/>
        </w:rPr>
        <w:t xml:space="preserve"> and into the sequestering organelle like the standard calcium pumps, but</w:t>
      </w:r>
      <w:r w:rsidR="00147C92" w:rsidRPr="00934C01">
        <w:rPr>
          <w:rFonts w:ascii="Times New Roman" w:hAnsi="Times New Roman" w:cs="Times New Roman"/>
          <w:sz w:val="24"/>
        </w:rPr>
        <w:t xml:space="preserve"> are driven by the downhill flow of H</w:t>
      </w:r>
      <w:r w:rsidR="00147C92" w:rsidRPr="00934C01">
        <w:rPr>
          <w:rFonts w:ascii="Times New Roman" w:hAnsi="Times New Roman" w:cs="Times New Roman"/>
          <w:sz w:val="24"/>
          <w:vertAlign w:val="superscript"/>
        </w:rPr>
        <w:t>+</w:t>
      </w:r>
      <w:r w:rsidR="00147C92" w:rsidRPr="00934C01">
        <w:rPr>
          <w:rFonts w:ascii="Times New Roman" w:hAnsi="Times New Roman" w:cs="Times New Roman"/>
          <w:sz w:val="24"/>
        </w:rPr>
        <w:t xml:space="preserve"> ions</w:t>
      </w:r>
      <w:r w:rsidR="004A41EE" w:rsidRPr="00934C01">
        <w:rPr>
          <w:rFonts w:ascii="Times New Roman" w:hAnsi="Times New Roman" w:cs="Times New Roman"/>
          <w:sz w:val="24"/>
        </w:rPr>
        <w:t xml:space="preserve"> across the gradient</w:t>
      </w:r>
      <w:r w:rsidR="00147C92" w:rsidRPr="00934C01">
        <w:rPr>
          <w:rFonts w:ascii="Times New Roman" w:hAnsi="Times New Roman" w:cs="Times New Roman"/>
          <w:sz w:val="24"/>
        </w:rPr>
        <w:t xml:space="preserve"> into the cytosol</w:t>
      </w:r>
      <w:r w:rsidR="007660C9" w:rsidRPr="00934C01">
        <w:rPr>
          <w:rFonts w:ascii="Times New Roman" w:hAnsi="Times New Roman" w:cs="Times New Roman"/>
          <w:sz w:val="24"/>
        </w:rPr>
        <w:t xml:space="preserve"> rather than ATP</w:t>
      </w:r>
      <w:r w:rsidR="00147C92" w:rsidRPr="00934C01">
        <w:rPr>
          <w:rFonts w:ascii="Times New Roman" w:hAnsi="Times New Roman" w:cs="Times New Roman"/>
          <w:sz w:val="24"/>
        </w:rPr>
        <w:t xml:space="preserve">. Although these calcium </w:t>
      </w:r>
      <w:proofErr w:type="spellStart"/>
      <w:r w:rsidR="00147C92" w:rsidRPr="00934C01">
        <w:rPr>
          <w:rFonts w:ascii="Times New Roman" w:hAnsi="Times New Roman" w:cs="Times New Roman"/>
          <w:sz w:val="24"/>
        </w:rPr>
        <w:t>antiporters</w:t>
      </w:r>
      <w:proofErr w:type="spellEnd"/>
      <w:r w:rsidR="00147C92" w:rsidRPr="00934C01">
        <w:rPr>
          <w:rFonts w:ascii="Times New Roman" w:hAnsi="Times New Roman" w:cs="Times New Roman"/>
          <w:sz w:val="24"/>
        </w:rPr>
        <w:t xml:space="preserve"> are located </w:t>
      </w:r>
      <w:r w:rsidR="004A41EE" w:rsidRPr="00934C01">
        <w:rPr>
          <w:rFonts w:ascii="Times New Roman" w:hAnsi="Times New Roman" w:cs="Times New Roman"/>
          <w:sz w:val="24"/>
        </w:rPr>
        <w:t>primarily in the vacuolar</w:t>
      </w:r>
      <w:r w:rsidR="00147C92" w:rsidRPr="00934C01">
        <w:rPr>
          <w:rFonts w:ascii="Times New Roman" w:hAnsi="Times New Roman" w:cs="Times New Roman"/>
          <w:sz w:val="24"/>
        </w:rPr>
        <w:t xml:space="preserve"> membrane, there is evidence that they </w:t>
      </w:r>
      <w:r w:rsidR="00EB3E48" w:rsidRPr="00934C01">
        <w:rPr>
          <w:rFonts w:ascii="Times New Roman" w:hAnsi="Times New Roman" w:cs="Times New Roman"/>
          <w:sz w:val="24"/>
        </w:rPr>
        <w:t>may also exist</w:t>
      </w:r>
      <w:r w:rsidR="00147C92" w:rsidRPr="00934C01">
        <w:rPr>
          <w:rFonts w:ascii="Times New Roman" w:hAnsi="Times New Roman" w:cs="Times New Roman"/>
          <w:sz w:val="24"/>
        </w:rPr>
        <w:t xml:space="preserve"> in the plasma membrane</w:t>
      </w:r>
      <w:r w:rsidR="008970D2" w:rsidRPr="00934C01">
        <w:rPr>
          <w:rFonts w:ascii="Times New Roman" w:hAnsi="Times New Roman" w:cs="Times New Roman"/>
          <w:sz w:val="24"/>
        </w:rPr>
        <w:t xml:space="preserve"> (Sanders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2002)</w:t>
      </w:r>
      <w:r w:rsidR="00147C92" w:rsidRPr="00934C01">
        <w:rPr>
          <w:rFonts w:ascii="Times New Roman" w:hAnsi="Times New Roman" w:cs="Times New Roman"/>
          <w:sz w:val="24"/>
        </w:rPr>
        <w:t>.</w:t>
      </w:r>
      <w:r w:rsidR="00742D60" w:rsidRPr="00934C01">
        <w:rPr>
          <w:rFonts w:ascii="Times New Roman" w:hAnsi="Times New Roman" w:cs="Times New Roman"/>
          <w:sz w:val="24"/>
        </w:rPr>
        <w:t xml:space="preserve"> </w:t>
      </w:r>
    </w:p>
    <w:p w14:paraId="421D5056" w14:textId="274BE10F" w:rsidR="00A171FC" w:rsidRPr="00934C01" w:rsidRDefault="00147C92"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 fourth and final group of </w:t>
      </w:r>
      <w:r w:rsidR="00EB3E48" w:rsidRPr="00934C01">
        <w:rPr>
          <w:rFonts w:ascii="Times New Roman" w:hAnsi="Times New Roman" w:cs="Times New Roman"/>
          <w:sz w:val="24"/>
        </w:rPr>
        <w:t>important</w:t>
      </w:r>
      <w:r w:rsidR="002D0335" w:rsidRPr="00934C01">
        <w:rPr>
          <w:rFonts w:ascii="Times New Roman" w:hAnsi="Times New Roman" w:cs="Times New Roman"/>
          <w:sz w:val="24"/>
        </w:rPr>
        <w:t xml:space="preserve"> </w:t>
      </w:r>
      <w:r w:rsidRPr="00934C01">
        <w:rPr>
          <w:rFonts w:ascii="Times New Roman" w:hAnsi="Times New Roman" w:cs="Times New Roman"/>
          <w:sz w:val="24"/>
        </w:rPr>
        <w:t xml:space="preserve">calcium proteins within plants </w:t>
      </w:r>
      <w:r w:rsidR="00EB3E48" w:rsidRPr="00934C01">
        <w:rPr>
          <w:rFonts w:ascii="Times New Roman" w:hAnsi="Times New Roman" w:cs="Times New Roman"/>
          <w:sz w:val="24"/>
        </w:rPr>
        <w:t>includes</w:t>
      </w:r>
      <w:r w:rsidR="00671562" w:rsidRPr="00934C01">
        <w:rPr>
          <w:rFonts w:ascii="Times New Roman" w:hAnsi="Times New Roman" w:cs="Times New Roman"/>
          <w:sz w:val="24"/>
        </w:rPr>
        <w:t xml:space="preserve"> </w:t>
      </w:r>
      <w:r w:rsidR="0023443B" w:rsidRPr="00934C01">
        <w:rPr>
          <w:rFonts w:ascii="Times New Roman" w:hAnsi="Times New Roman" w:cs="Times New Roman"/>
          <w:sz w:val="24"/>
        </w:rPr>
        <w:t xml:space="preserve">the </w:t>
      </w:r>
      <w:r w:rsidR="00671562" w:rsidRPr="00934C01">
        <w:rPr>
          <w:rFonts w:ascii="Times New Roman" w:hAnsi="Times New Roman" w:cs="Times New Roman"/>
          <w:sz w:val="24"/>
        </w:rPr>
        <w:t>calcium binding p</w:t>
      </w:r>
      <w:r w:rsidR="0023443B" w:rsidRPr="00934C01">
        <w:rPr>
          <w:rFonts w:ascii="Times New Roman" w:hAnsi="Times New Roman" w:cs="Times New Roman"/>
          <w:sz w:val="24"/>
        </w:rPr>
        <w:t>rotein</w:t>
      </w:r>
      <w:r w:rsidR="002D0335" w:rsidRPr="00934C01">
        <w:rPr>
          <w:rFonts w:ascii="Times New Roman" w:hAnsi="Times New Roman" w:cs="Times New Roman"/>
          <w:sz w:val="24"/>
        </w:rPr>
        <w:t>s</w:t>
      </w:r>
      <w:r w:rsidRPr="00934C01">
        <w:rPr>
          <w:rFonts w:ascii="Times New Roman" w:hAnsi="Times New Roman" w:cs="Times New Roman"/>
          <w:sz w:val="24"/>
        </w:rPr>
        <w:t>.</w:t>
      </w:r>
      <w:r w:rsidR="00671562" w:rsidRPr="00934C01">
        <w:rPr>
          <w:rFonts w:ascii="Times New Roman" w:hAnsi="Times New Roman" w:cs="Times New Roman"/>
          <w:sz w:val="24"/>
        </w:rPr>
        <w:t xml:space="preserve"> These proteins </w:t>
      </w:r>
      <w:r w:rsidR="0023443B" w:rsidRPr="00934C01">
        <w:rPr>
          <w:rFonts w:ascii="Times New Roman" w:hAnsi="Times New Roman" w:cs="Times New Roman"/>
          <w:sz w:val="24"/>
        </w:rPr>
        <w:t>are also</w:t>
      </w:r>
      <w:r w:rsidR="00671562" w:rsidRPr="00934C01">
        <w:rPr>
          <w:rFonts w:ascii="Times New Roman" w:hAnsi="Times New Roman" w:cs="Times New Roman"/>
          <w:sz w:val="24"/>
        </w:rPr>
        <w:t xml:space="preserve"> split into two distinct groups</w:t>
      </w:r>
      <w:r w:rsidR="0023443B" w:rsidRPr="00934C01">
        <w:rPr>
          <w:rFonts w:ascii="Times New Roman" w:hAnsi="Times New Roman" w:cs="Times New Roman"/>
          <w:sz w:val="24"/>
        </w:rPr>
        <w:t>:</w:t>
      </w:r>
      <w:r w:rsidR="00676E2B" w:rsidRPr="00934C01">
        <w:rPr>
          <w:rFonts w:ascii="Times New Roman" w:hAnsi="Times New Roman" w:cs="Times New Roman"/>
          <w:sz w:val="24"/>
        </w:rPr>
        <w:t xml:space="preserve"> those that </w:t>
      </w:r>
      <w:r w:rsidR="00671562" w:rsidRPr="00934C01">
        <w:rPr>
          <w:rFonts w:ascii="Times New Roman" w:hAnsi="Times New Roman" w:cs="Times New Roman"/>
          <w:sz w:val="24"/>
        </w:rPr>
        <w:t>bind to free cytosolic Ca</w:t>
      </w:r>
      <w:r w:rsidR="00671562" w:rsidRPr="00934C01">
        <w:rPr>
          <w:rFonts w:ascii="Times New Roman" w:hAnsi="Times New Roman" w:cs="Times New Roman"/>
          <w:sz w:val="24"/>
          <w:vertAlign w:val="superscript"/>
        </w:rPr>
        <w:t>2+</w:t>
      </w:r>
      <w:r w:rsidR="00671562" w:rsidRPr="00934C01">
        <w:rPr>
          <w:rFonts w:ascii="Times New Roman" w:hAnsi="Times New Roman" w:cs="Times New Roman"/>
          <w:sz w:val="24"/>
        </w:rPr>
        <w:t xml:space="preserve"> in order to dampen cytosolic Ca</w:t>
      </w:r>
      <w:r w:rsidR="00671562" w:rsidRPr="00934C01">
        <w:rPr>
          <w:rFonts w:ascii="Times New Roman" w:hAnsi="Times New Roman" w:cs="Times New Roman"/>
          <w:sz w:val="24"/>
          <w:vertAlign w:val="superscript"/>
        </w:rPr>
        <w:t>2+</w:t>
      </w:r>
      <w:r w:rsidR="00676E2B" w:rsidRPr="00934C01">
        <w:rPr>
          <w:rFonts w:ascii="Times New Roman" w:hAnsi="Times New Roman" w:cs="Times New Roman"/>
          <w:sz w:val="24"/>
        </w:rPr>
        <w:t xml:space="preserve"> concentrations</w:t>
      </w:r>
      <w:r w:rsidR="0023443B" w:rsidRPr="00934C01">
        <w:rPr>
          <w:rFonts w:ascii="Times New Roman" w:hAnsi="Times New Roman" w:cs="Times New Roman"/>
          <w:sz w:val="24"/>
        </w:rPr>
        <w:t>,</w:t>
      </w:r>
      <w:r w:rsidR="00676E2B" w:rsidRPr="00934C01">
        <w:rPr>
          <w:rFonts w:ascii="Times New Roman" w:hAnsi="Times New Roman" w:cs="Times New Roman"/>
          <w:sz w:val="24"/>
        </w:rPr>
        <w:t xml:space="preserve"> and those that bind to Ca</w:t>
      </w:r>
      <w:r w:rsidR="00676E2B" w:rsidRPr="00934C01">
        <w:rPr>
          <w:rFonts w:ascii="Times New Roman" w:hAnsi="Times New Roman" w:cs="Times New Roman"/>
          <w:sz w:val="24"/>
          <w:vertAlign w:val="superscript"/>
        </w:rPr>
        <w:t>2+</w:t>
      </w:r>
      <w:r w:rsidR="00676E2B" w:rsidRPr="00934C01">
        <w:rPr>
          <w:rFonts w:ascii="Times New Roman" w:hAnsi="Times New Roman" w:cs="Times New Roman"/>
          <w:sz w:val="24"/>
        </w:rPr>
        <w:t xml:space="preserve"> to</w:t>
      </w:r>
      <w:r w:rsidR="00671562" w:rsidRPr="00934C01">
        <w:rPr>
          <w:rFonts w:ascii="Times New Roman" w:hAnsi="Times New Roman" w:cs="Times New Roman"/>
          <w:sz w:val="24"/>
        </w:rPr>
        <w:t xml:space="preserve"> initiate one of the innumerable signal transduction events that occur in plant cells</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671562" w:rsidRPr="00934C01">
        <w:rPr>
          <w:rFonts w:ascii="Times New Roman" w:hAnsi="Times New Roman" w:cs="Times New Roman"/>
          <w:sz w:val="24"/>
        </w:rPr>
        <w:t xml:space="preserve">. </w:t>
      </w:r>
      <w:r w:rsidR="00676E2B" w:rsidRPr="00934C01">
        <w:rPr>
          <w:rFonts w:ascii="Times New Roman" w:hAnsi="Times New Roman" w:cs="Times New Roman"/>
          <w:sz w:val="24"/>
        </w:rPr>
        <w:t xml:space="preserve">The </w:t>
      </w:r>
      <w:r w:rsidR="002D0335" w:rsidRPr="00934C01">
        <w:rPr>
          <w:rFonts w:ascii="Times New Roman" w:hAnsi="Times New Roman" w:cs="Times New Roman"/>
          <w:sz w:val="24"/>
        </w:rPr>
        <w:t>former</w:t>
      </w:r>
      <w:r w:rsidR="00676E2B" w:rsidRPr="00934C01">
        <w:rPr>
          <w:rFonts w:ascii="Times New Roman" w:hAnsi="Times New Roman" w:cs="Times New Roman"/>
          <w:sz w:val="24"/>
        </w:rPr>
        <w:t xml:space="preserve"> group consists of </w:t>
      </w:r>
      <w:r w:rsidR="0023443B" w:rsidRPr="00934C01">
        <w:rPr>
          <w:rFonts w:ascii="Times New Roman" w:hAnsi="Times New Roman" w:cs="Times New Roman"/>
          <w:sz w:val="24"/>
        </w:rPr>
        <w:t xml:space="preserve">integral </w:t>
      </w:r>
      <w:r w:rsidR="00676E2B" w:rsidRPr="00934C01">
        <w:rPr>
          <w:rFonts w:ascii="Times New Roman" w:hAnsi="Times New Roman" w:cs="Times New Roman"/>
          <w:sz w:val="24"/>
        </w:rPr>
        <w:t>membrane protein</w:t>
      </w:r>
      <w:r w:rsidR="0023443B" w:rsidRPr="00934C01">
        <w:rPr>
          <w:rFonts w:ascii="Times New Roman" w:hAnsi="Times New Roman" w:cs="Times New Roman"/>
          <w:sz w:val="24"/>
        </w:rPr>
        <w:t>s</w:t>
      </w:r>
      <w:r w:rsidR="002D0335" w:rsidRPr="00934C01">
        <w:rPr>
          <w:rFonts w:ascii="Times New Roman" w:hAnsi="Times New Roman" w:cs="Times New Roman"/>
          <w:sz w:val="24"/>
        </w:rPr>
        <w:t xml:space="preserve"> found </w:t>
      </w:r>
      <w:r w:rsidR="0023443B" w:rsidRPr="00934C01">
        <w:rPr>
          <w:rFonts w:ascii="Times New Roman" w:hAnsi="Times New Roman" w:cs="Times New Roman"/>
          <w:sz w:val="24"/>
        </w:rPr>
        <w:t>primarily</w:t>
      </w:r>
      <w:r w:rsidR="002D0335" w:rsidRPr="00934C01">
        <w:rPr>
          <w:rFonts w:ascii="Times New Roman" w:hAnsi="Times New Roman" w:cs="Times New Roman"/>
          <w:sz w:val="24"/>
        </w:rPr>
        <w:t xml:space="preserve"> on the endoplasmic reticulum</w:t>
      </w:r>
      <w:r w:rsidR="008970D2" w:rsidRPr="00934C01">
        <w:rPr>
          <w:rFonts w:ascii="Times New Roman" w:hAnsi="Times New Roman" w:cs="Times New Roman"/>
          <w:sz w:val="24"/>
        </w:rPr>
        <w:t xml:space="preserve"> (Roderick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2000)</w:t>
      </w:r>
      <w:r w:rsidR="00676E2B" w:rsidRPr="00934C01">
        <w:rPr>
          <w:rFonts w:ascii="Times New Roman" w:hAnsi="Times New Roman" w:cs="Times New Roman"/>
          <w:sz w:val="24"/>
        </w:rPr>
        <w:t xml:space="preserve">. These proteins </w:t>
      </w:r>
      <w:r w:rsidR="006B4511" w:rsidRPr="00934C01">
        <w:rPr>
          <w:rFonts w:ascii="Times New Roman" w:hAnsi="Times New Roman" w:cs="Times New Roman"/>
          <w:sz w:val="24"/>
        </w:rPr>
        <w:t xml:space="preserve">bind to calcium and store it in a relatively inactive state. The </w:t>
      </w:r>
      <w:r w:rsidR="002D0335" w:rsidRPr="00934C01">
        <w:rPr>
          <w:rFonts w:ascii="Times New Roman" w:hAnsi="Times New Roman" w:cs="Times New Roman"/>
          <w:sz w:val="24"/>
        </w:rPr>
        <w:t>latter</w:t>
      </w:r>
      <w:r w:rsidR="006B4511" w:rsidRPr="00934C01">
        <w:rPr>
          <w:rFonts w:ascii="Times New Roman" w:hAnsi="Times New Roman" w:cs="Times New Roman"/>
          <w:sz w:val="24"/>
        </w:rPr>
        <w:t xml:space="preserve"> group, the proteins that i</w:t>
      </w:r>
      <w:r w:rsidR="002D0335" w:rsidRPr="00934C01">
        <w:rPr>
          <w:rFonts w:ascii="Times New Roman" w:hAnsi="Times New Roman" w:cs="Times New Roman"/>
          <w:sz w:val="24"/>
        </w:rPr>
        <w:t>nitiate signal transduction, is extremely diverse</w:t>
      </w:r>
      <w:r w:rsidR="00EB3E48" w:rsidRPr="00934C01">
        <w:rPr>
          <w:rFonts w:ascii="Times New Roman" w:hAnsi="Times New Roman" w:cs="Times New Roman"/>
          <w:sz w:val="24"/>
        </w:rPr>
        <w:t xml:space="preserve"> in what the proteins eventually activate</w:t>
      </w:r>
      <w:r w:rsidR="006B4511" w:rsidRPr="00934C01">
        <w:rPr>
          <w:rFonts w:ascii="Times New Roman" w:hAnsi="Times New Roman" w:cs="Times New Roman"/>
          <w:sz w:val="24"/>
        </w:rPr>
        <w:t xml:space="preserve">. </w:t>
      </w:r>
      <w:r w:rsidR="002D0335" w:rsidRPr="00934C01">
        <w:rPr>
          <w:rFonts w:ascii="Times New Roman" w:hAnsi="Times New Roman" w:cs="Times New Roman"/>
          <w:sz w:val="24"/>
        </w:rPr>
        <w:t>Structurally, most of these calcium-binding</w:t>
      </w:r>
      <w:r w:rsidR="006B4511" w:rsidRPr="00934C01">
        <w:rPr>
          <w:rFonts w:ascii="Times New Roman" w:hAnsi="Times New Roman" w:cs="Times New Roman"/>
          <w:sz w:val="24"/>
        </w:rPr>
        <w:t xml:space="preserve"> proteins contain multiple “helix-loop-helix” </w:t>
      </w:r>
      <w:r w:rsidR="00D4560A" w:rsidRPr="00934C01">
        <w:rPr>
          <w:rFonts w:ascii="Times New Roman" w:hAnsi="Times New Roman" w:cs="Times New Roman"/>
          <w:sz w:val="24"/>
        </w:rPr>
        <w:t xml:space="preserve">structures </w:t>
      </w:r>
      <w:r w:rsidR="006B4511" w:rsidRPr="00934C01">
        <w:rPr>
          <w:rFonts w:ascii="Times New Roman" w:hAnsi="Times New Roman" w:cs="Times New Roman"/>
          <w:sz w:val="24"/>
        </w:rPr>
        <w:t>(coined “EF hand”) that are each capable of binding to and holding a Ca</w:t>
      </w:r>
      <w:r w:rsidR="006B4511" w:rsidRPr="00934C01">
        <w:rPr>
          <w:rFonts w:ascii="Times New Roman" w:hAnsi="Times New Roman" w:cs="Times New Roman"/>
          <w:sz w:val="24"/>
          <w:vertAlign w:val="superscript"/>
        </w:rPr>
        <w:t>2+</w:t>
      </w:r>
      <w:r w:rsidR="006B4511" w:rsidRPr="00934C01">
        <w:rPr>
          <w:rFonts w:ascii="Times New Roman" w:hAnsi="Times New Roman" w:cs="Times New Roman"/>
          <w:sz w:val="24"/>
        </w:rPr>
        <w:t xml:space="preserve"> ion</w:t>
      </w:r>
      <w:r w:rsidR="008970D2" w:rsidRPr="00934C01">
        <w:rPr>
          <w:rFonts w:ascii="Times New Roman" w:hAnsi="Times New Roman" w:cs="Times New Roman"/>
          <w:sz w:val="24"/>
        </w:rPr>
        <w:t xml:space="preserve"> (White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2003)</w:t>
      </w:r>
      <w:r w:rsidR="006B4511" w:rsidRPr="00934C01">
        <w:rPr>
          <w:rFonts w:ascii="Times New Roman" w:hAnsi="Times New Roman" w:cs="Times New Roman"/>
          <w:sz w:val="24"/>
        </w:rPr>
        <w:t>. The binding of the Ca</w:t>
      </w:r>
      <w:r w:rsidR="006B4511" w:rsidRPr="00934C01">
        <w:rPr>
          <w:rFonts w:ascii="Times New Roman" w:hAnsi="Times New Roman" w:cs="Times New Roman"/>
          <w:sz w:val="24"/>
          <w:vertAlign w:val="superscript"/>
        </w:rPr>
        <w:t>2+</w:t>
      </w:r>
      <w:r w:rsidR="006B4511" w:rsidRPr="00934C01">
        <w:rPr>
          <w:rFonts w:ascii="Times New Roman" w:hAnsi="Times New Roman" w:cs="Times New Roman"/>
          <w:sz w:val="24"/>
        </w:rPr>
        <w:t xml:space="preserve"> </w:t>
      </w:r>
      <w:proofErr w:type="spellStart"/>
      <w:r w:rsidR="006B4511" w:rsidRPr="00934C01">
        <w:rPr>
          <w:rFonts w:ascii="Times New Roman" w:hAnsi="Times New Roman" w:cs="Times New Roman"/>
          <w:sz w:val="24"/>
        </w:rPr>
        <w:t>allosterically</w:t>
      </w:r>
      <w:proofErr w:type="spellEnd"/>
      <w:r w:rsidR="006B4511" w:rsidRPr="00934C01">
        <w:rPr>
          <w:rFonts w:ascii="Times New Roman" w:hAnsi="Times New Roman" w:cs="Times New Roman"/>
          <w:sz w:val="24"/>
        </w:rPr>
        <w:t xml:space="preserve"> modulates the</w:t>
      </w:r>
      <w:r w:rsidR="0023443B" w:rsidRPr="00934C01">
        <w:rPr>
          <w:rFonts w:ascii="Times New Roman" w:hAnsi="Times New Roman" w:cs="Times New Roman"/>
          <w:sz w:val="24"/>
        </w:rPr>
        <w:t>se</w:t>
      </w:r>
      <w:r w:rsidR="006B4511" w:rsidRPr="00934C01">
        <w:rPr>
          <w:rFonts w:ascii="Times New Roman" w:hAnsi="Times New Roman" w:cs="Times New Roman"/>
          <w:sz w:val="24"/>
        </w:rPr>
        <w:t xml:space="preserve"> binding protein</w:t>
      </w:r>
      <w:r w:rsidR="0023443B" w:rsidRPr="00934C01">
        <w:rPr>
          <w:rFonts w:ascii="Times New Roman" w:hAnsi="Times New Roman" w:cs="Times New Roman"/>
          <w:sz w:val="24"/>
        </w:rPr>
        <w:t>s</w:t>
      </w:r>
      <w:r w:rsidR="006B4511" w:rsidRPr="00934C01">
        <w:rPr>
          <w:rFonts w:ascii="Times New Roman" w:hAnsi="Times New Roman" w:cs="Times New Roman"/>
          <w:sz w:val="24"/>
        </w:rPr>
        <w:t xml:space="preserve">, activating </w:t>
      </w:r>
      <w:r w:rsidR="0023443B" w:rsidRPr="00934C01">
        <w:rPr>
          <w:rFonts w:ascii="Times New Roman" w:hAnsi="Times New Roman" w:cs="Times New Roman"/>
          <w:sz w:val="24"/>
        </w:rPr>
        <w:t>them as</w:t>
      </w:r>
      <w:r w:rsidR="003420BD" w:rsidRPr="00934C01">
        <w:rPr>
          <w:rFonts w:ascii="Times New Roman" w:hAnsi="Times New Roman" w:cs="Times New Roman"/>
          <w:sz w:val="24"/>
        </w:rPr>
        <w:t xml:space="preserve"> signaling protein</w:t>
      </w:r>
      <w:r w:rsidR="0023443B" w:rsidRPr="00934C01">
        <w:rPr>
          <w:rFonts w:ascii="Times New Roman" w:hAnsi="Times New Roman" w:cs="Times New Roman"/>
          <w:sz w:val="24"/>
        </w:rPr>
        <w:t>s</w:t>
      </w:r>
      <w:r w:rsidR="00EB3E48" w:rsidRPr="00934C01">
        <w:rPr>
          <w:rFonts w:ascii="Times New Roman" w:hAnsi="Times New Roman" w:cs="Times New Roman"/>
          <w:sz w:val="24"/>
        </w:rPr>
        <w:t xml:space="preserve"> to in turn activate something else</w:t>
      </w:r>
      <w:r w:rsidR="006B4511" w:rsidRPr="00934C01">
        <w:rPr>
          <w:rFonts w:ascii="Times New Roman" w:hAnsi="Times New Roman" w:cs="Times New Roman"/>
          <w:sz w:val="24"/>
        </w:rPr>
        <w:t>.</w:t>
      </w:r>
      <w:r w:rsidR="00742D60" w:rsidRPr="00934C01">
        <w:rPr>
          <w:rFonts w:ascii="Times New Roman" w:hAnsi="Times New Roman" w:cs="Times New Roman"/>
          <w:sz w:val="24"/>
        </w:rPr>
        <w:t xml:space="preserve"> </w:t>
      </w:r>
    </w:p>
    <w:p w14:paraId="799FB94C" w14:textId="7D715428" w:rsidR="005B1B3A" w:rsidRPr="00934C01" w:rsidRDefault="003420BD"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In this paper, </w:t>
      </w:r>
      <w:r w:rsidR="002D0335" w:rsidRPr="00934C01">
        <w:rPr>
          <w:rFonts w:ascii="Times New Roman" w:hAnsi="Times New Roman" w:cs="Times New Roman"/>
          <w:sz w:val="24"/>
        </w:rPr>
        <w:t>we investigate</w:t>
      </w:r>
      <w:r w:rsidRPr="00934C01">
        <w:rPr>
          <w:rFonts w:ascii="Times New Roman" w:hAnsi="Times New Roman" w:cs="Times New Roman"/>
          <w:sz w:val="24"/>
        </w:rPr>
        <w:t xml:space="preserve"> </w:t>
      </w:r>
      <w:r w:rsidR="00EB3E48" w:rsidRPr="00934C01">
        <w:rPr>
          <w:rFonts w:ascii="Times New Roman" w:hAnsi="Times New Roman" w:cs="Times New Roman"/>
          <w:sz w:val="24"/>
        </w:rPr>
        <w:t>several</w:t>
      </w:r>
      <w:r w:rsidRPr="00934C01">
        <w:rPr>
          <w:rFonts w:ascii="Times New Roman" w:hAnsi="Times New Roman" w:cs="Times New Roman"/>
          <w:sz w:val="24"/>
        </w:rPr>
        <w:t xml:space="preserve"> </w:t>
      </w:r>
      <w:r w:rsidR="00EB3E48" w:rsidRPr="00934C01">
        <w:rPr>
          <w:rFonts w:ascii="Times New Roman" w:hAnsi="Times New Roman" w:cs="Times New Roman"/>
          <w:sz w:val="24"/>
        </w:rPr>
        <w:t xml:space="preserve">protein-coding genes involved in </w:t>
      </w:r>
      <w:r w:rsidRPr="00934C01">
        <w:rPr>
          <w:rFonts w:ascii="Times New Roman" w:hAnsi="Times New Roman" w:cs="Times New Roman"/>
          <w:sz w:val="24"/>
        </w:rPr>
        <w:t>calcium uptake and storage as they appear in the genome of broccoli (</w:t>
      </w:r>
      <w:r w:rsidRPr="00934C01">
        <w:rPr>
          <w:rFonts w:ascii="Times New Roman" w:hAnsi="Times New Roman" w:cs="Times New Roman"/>
          <w:i/>
          <w:sz w:val="24"/>
        </w:rPr>
        <w:t xml:space="preserve">Brassica </w:t>
      </w:r>
      <w:proofErr w:type="spellStart"/>
      <w:r w:rsidRPr="00934C01">
        <w:rPr>
          <w:rFonts w:ascii="Times New Roman" w:hAnsi="Times New Roman" w:cs="Times New Roman"/>
          <w:i/>
          <w:sz w:val="24"/>
        </w:rPr>
        <w:t>oleracea</w:t>
      </w:r>
      <w:proofErr w:type="spellEnd"/>
      <w:r w:rsidR="002D0335" w:rsidRPr="00934C01">
        <w:rPr>
          <w:rFonts w:ascii="Times New Roman" w:hAnsi="Times New Roman" w:cs="Times New Roman"/>
          <w:sz w:val="24"/>
        </w:rPr>
        <w:t xml:space="preserve">). </w:t>
      </w:r>
      <w:r w:rsidRPr="00934C01">
        <w:rPr>
          <w:rFonts w:ascii="Times New Roman" w:hAnsi="Times New Roman" w:cs="Times New Roman"/>
          <w:sz w:val="24"/>
        </w:rPr>
        <w:t>In</w:t>
      </w:r>
      <w:r w:rsidR="006C528E" w:rsidRPr="00934C01">
        <w:rPr>
          <w:rFonts w:ascii="Times New Roman" w:hAnsi="Times New Roman" w:cs="Times New Roman"/>
          <w:sz w:val="24"/>
        </w:rPr>
        <w:t xml:space="preserve"> humans, calcium is responsible for a wide range of biological processes, including muscle contraction, cell signaling, and regulation of enzyme activity</w:t>
      </w:r>
      <w:r w:rsidR="008970D2" w:rsidRPr="00934C01">
        <w:rPr>
          <w:rFonts w:ascii="Times New Roman" w:hAnsi="Times New Roman" w:cs="Times New Roman"/>
          <w:sz w:val="24"/>
        </w:rPr>
        <w:t xml:space="preserve"> (Reuter, 1983)</w:t>
      </w:r>
      <w:r w:rsidR="006C528E" w:rsidRPr="00934C01">
        <w:rPr>
          <w:rFonts w:ascii="Times New Roman" w:hAnsi="Times New Roman" w:cs="Times New Roman"/>
          <w:sz w:val="24"/>
        </w:rPr>
        <w:t xml:space="preserve">, </w:t>
      </w:r>
      <w:r w:rsidR="00937983" w:rsidRPr="00934C01">
        <w:rPr>
          <w:rFonts w:ascii="Times New Roman" w:hAnsi="Times New Roman" w:cs="Times New Roman"/>
          <w:sz w:val="24"/>
        </w:rPr>
        <w:t>in addition to being</w:t>
      </w:r>
      <w:r w:rsidR="006C528E" w:rsidRPr="00934C01">
        <w:rPr>
          <w:rFonts w:ascii="Times New Roman" w:hAnsi="Times New Roman" w:cs="Times New Roman"/>
          <w:sz w:val="24"/>
        </w:rPr>
        <w:t xml:space="preserve"> exceedingly important in bone strength and osteoporosis prevention</w:t>
      </w:r>
      <w:r w:rsidR="008970D2" w:rsidRPr="00934C01">
        <w:rPr>
          <w:rFonts w:ascii="Times New Roman" w:hAnsi="Times New Roman" w:cs="Times New Roman"/>
          <w:sz w:val="24"/>
        </w:rPr>
        <w:t xml:space="preserve"> (Dawson-Hughes </w:t>
      </w:r>
      <w:r w:rsidR="00ED773D" w:rsidRPr="00ED773D">
        <w:rPr>
          <w:rFonts w:ascii="Times New Roman" w:hAnsi="Times New Roman" w:cs="Times New Roman"/>
          <w:i/>
          <w:sz w:val="24"/>
        </w:rPr>
        <w:t>et al.</w:t>
      </w:r>
      <w:r w:rsidR="008970D2" w:rsidRPr="00934C01">
        <w:rPr>
          <w:rFonts w:ascii="Times New Roman" w:hAnsi="Times New Roman" w:cs="Times New Roman"/>
          <w:sz w:val="24"/>
        </w:rPr>
        <w:t>, 1997)</w:t>
      </w:r>
      <w:r w:rsidR="006C528E" w:rsidRPr="00934C01">
        <w:rPr>
          <w:rFonts w:ascii="Times New Roman" w:hAnsi="Times New Roman" w:cs="Times New Roman"/>
          <w:sz w:val="24"/>
        </w:rPr>
        <w:t>.</w:t>
      </w:r>
      <w:r w:rsidR="00FB01A1" w:rsidRPr="00934C01">
        <w:rPr>
          <w:rFonts w:ascii="Times New Roman" w:hAnsi="Times New Roman" w:cs="Times New Roman"/>
          <w:sz w:val="24"/>
        </w:rPr>
        <w:t xml:space="preserve"> </w:t>
      </w:r>
      <w:r w:rsidR="00076C43" w:rsidRPr="00934C01">
        <w:rPr>
          <w:rFonts w:ascii="Times New Roman" w:hAnsi="Times New Roman" w:cs="Times New Roman"/>
          <w:sz w:val="24"/>
        </w:rPr>
        <w:t>Our goal</w:t>
      </w:r>
      <w:r w:rsidR="0088636C" w:rsidRPr="00934C01">
        <w:rPr>
          <w:rFonts w:ascii="Times New Roman" w:hAnsi="Times New Roman" w:cs="Times New Roman"/>
          <w:sz w:val="24"/>
        </w:rPr>
        <w:t xml:space="preserve"> was </w:t>
      </w:r>
      <w:r w:rsidR="00076C43" w:rsidRPr="00934C01">
        <w:rPr>
          <w:rFonts w:ascii="Times New Roman" w:hAnsi="Times New Roman" w:cs="Times New Roman"/>
          <w:sz w:val="24"/>
        </w:rPr>
        <w:t xml:space="preserve">to identify and locate genes that increase overall storage of calcium in </w:t>
      </w:r>
      <w:r w:rsidR="00076C43" w:rsidRPr="00934C01">
        <w:rPr>
          <w:rFonts w:ascii="Times New Roman" w:hAnsi="Times New Roman" w:cs="Times New Roman"/>
          <w:i/>
          <w:sz w:val="24"/>
        </w:rPr>
        <w:t xml:space="preserve">B. </w:t>
      </w:r>
      <w:proofErr w:type="spellStart"/>
      <w:r w:rsidR="00076C43" w:rsidRPr="00934C01">
        <w:rPr>
          <w:rFonts w:ascii="Times New Roman" w:hAnsi="Times New Roman" w:cs="Times New Roman"/>
          <w:i/>
          <w:sz w:val="24"/>
        </w:rPr>
        <w:t>oleracea</w:t>
      </w:r>
      <w:proofErr w:type="spellEnd"/>
      <w:r w:rsidR="00076C43" w:rsidRPr="00934C01">
        <w:rPr>
          <w:rFonts w:ascii="Times New Roman" w:hAnsi="Times New Roman" w:cs="Times New Roman"/>
          <w:sz w:val="24"/>
        </w:rPr>
        <w:t xml:space="preserve">, particularly in the florets. After looking through the primary literature, we compiled a list of candidate genes to search for in the </w:t>
      </w:r>
      <w:r w:rsidR="00076C43" w:rsidRPr="00934C01">
        <w:rPr>
          <w:rFonts w:ascii="Times New Roman" w:hAnsi="Times New Roman" w:cs="Times New Roman"/>
          <w:i/>
          <w:sz w:val="24"/>
        </w:rPr>
        <w:t xml:space="preserve">B. </w:t>
      </w:r>
      <w:proofErr w:type="spellStart"/>
      <w:r w:rsidR="00076C43" w:rsidRPr="00934C01">
        <w:rPr>
          <w:rFonts w:ascii="Times New Roman" w:hAnsi="Times New Roman" w:cs="Times New Roman"/>
          <w:i/>
          <w:sz w:val="24"/>
        </w:rPr>
        <w:t>oleracea</w:t>
      </w:r>
      <w:proofErr w:type="spellEnd"/>
      <w:r w:rsidR="00076C43" w:rsidRPr="00934C01">
        <w:rPr>
          <w:rFonts w:ascii="Times New Roman" w:hAnsi="Times New Roman" w:cs="Times New Roman"/>
          <w:sz w:val="24"/>
        </w:rPr>
        <w:t xml:space="preserve"> genome</w:t>
      </w:r>
      <w:r w:rsidR="0088636C" w:rsidRPr="00934C01">
        <w:rPr>
          <w:rFonts w:ascii="Times New Roman" w:hAnsi="Times New Roman" w:cs="Times New Roman"/>
          <w:sz w:val="24"/>
        </w:rPr>
        <w:t xml:space="preserve"> based on the most noteworthy genes involved in ca</w:t>
      </w:r>
      <w:r w:rsidR="00937983" w:rsidRPr="00934C01">
        <w:rPr>
          <w:rFonts w:ascii="Times New Roman" w:hAnsi="Times New Roman" w:cs="Times New Roman"/>
          <w:sz w:val="24"/>
        </w:rPr>
        <w:t>lcium transport and storage in</w:t>
      </w:r>
      <w:r w:rsidR="0088636C" w:rsidRPr="00934C01">
        <w:rPr>
          <w:rFonts w:ascii="Times New Roman" w:hAnsi="Times New Roman" w:cs="Times New Roman"/>
          <w:sz w:val="24"/>
        </w:rPr>
        <w:t xml:space="preserve"> the model plant species, </w:t>
      </w:r>
      <w:r w:rsidR="0088636C" w:rsidRPr="00934C01">
        <w:rPr>
          <w:rFonts w:ascii="Times New Roman" w:hAnsi="Times New Roman" w:cs="Times New Roman"/>
          <w:i/>
          <w:sz w:val="24"/>
        </w:rPr>
        <w:t>Arabidopsis Thaliana</w:t>
      </w:r>
      <w:r w:rsidR="00877516" w:rsidRPr="00934C01">
        <w:rPr>
          <w:rFonts w:ascii="Times New Roman" w:hAnsi="Times New Roman" w:cs="Times New Roman"/>
          <w:sz w:val="24"/>
        </w:rPr>
        <w:t xml:space="preserve">, that we predicted would also be present in </w:t>
      </w:r>
      <w:r w:rsidR="00877516" w:rsidRPr="00934C01">
        <w:rPr>
          <w:rFonts w:ascii="Times New Roman" w:hAnsi="Times New Roman" w:cs="Times New Roman"/>
          <w:i/>
          <w:sz w:val="24"/>
        </w:rPr>
        <w:t xml:space="preserve">B. </w:t>
      </w:r>
      <w:proofErr w:type="spellStart"/>
      <w:r w:rsidR="00877516" w:rsidRPr="00934C01">
        <w:rPr>
          <w:rFonts w:ascii="Times New Roman" w:hAnsi="Times New Roman" w:cs="Times New Roman"/>
          <w:i/>
          <w:sz w:val="24"/>
        </w:rPr>
        <w:t>oleracea</w:t>
      </w:r>
      <w:proofErr w:type="spellEnd"/>
      <w:r w:rsidR="0088636C" w:rsidRPr="00934C01">
        <w:rPr>
          <w:rFonts w:ascii="Times New Roman" w:hAnsi="Times New Roman" w:cs="Times New Roman"/>
          <w:sz w:val="24"/>
        </w:rPr>
        <w:t xml:space="preserve"> (Table 1)</w:t>
      </w:r>
      <w:r w:rsidR="00076C43" w:rsidRPr="00934C01">
        <w:rPr>
          <w:rFonts w:ascii="Times New Roman" w:hAnsi="Times New Roman" w:cs="Times New Roman"/>
          <w:sz w:val="24"/>
        </w:rPr>
        <w:t>.</w:t>
      </w:r>
      <w:r w:rsidR="007414E1" w:rsidRPr="00934C01">
        <w:rPr>
          <w:rFonts w:ascii="Times New Roman" w:hAnsi="Times New Roman" w:cs="Times New Roman"/>
          <w:sz w:val="24"/>
        </w:rPr>
        <w:t xml:space="preserve"> From our collaborators at North Carolina State University, we received a chromosome map of </w:t>
      </w:r>
      <w:r w:rsidR="00F11B82">
        <w:rPr>
          <w:rFonts w:ascii="Times New Roman" w:hAnsi="Times New Roman" w:cs="Times New Roman"/>
          <w:sz w:val="24"/>
        </w:rPr>
        <w:t>q</w:t>
      </w:r>
      <w:r w:rsidR="007414E1" w:rsidRPr="00934C01">
        <w:rPr>
          <w:rFonts w:ascii="Times New Roman" w:hAnsi="Times New Roman" w:cs="Times New Roman"/>
          <w:sz w:val="24"/>
        </w:rPr>
        <w:t xml:space="preserve">uantitative </w:t>
      </w:r>
      <w:r w:rsidR="00F11B82">
        <w:rPr>
          <w:rFonts w:ascii="Times New Roman" w:hAnsi="Times New Roman" w:cs="Times New Roman"/>
          <w:sz w:val="24"/>
        </w:rPr>
        <w:t>t</w:t>
      </w:r>
      <w:r w:rsidR="007414E1" w:rsidRPr="00934C01">
        <w:rPr>
          <w:rFonts w:ascii="Times New Roman" w:hAnsi="Times New Roman" w:cs="Times New Roman"/>
          <w:sz w:val="24"/>
        </w:rPr>
        <w:t xml:space="preserve">rait </w:t>
      </w:r>
      <w:r w:rsidR="00F11B82">
        <w:rPr>
          <w:rFonts w:ascii="Times New Roman" w:hAnsi="Times New Roman" w:cs="Times New Roman"/>
          <w:sz w:val="24"/>
        </w:rPr>
        <w:t>l</w:t>
      </w:r>
      <w:r w:rsidR="007414E1" w:rsidRPr="00934C01">
        <w:rPr>
          <w:rFonts w:ascii="Times New Roman" w:hAnsi="Times New Roman" w:cs="Times New Roman"/>
          <w:sz w:val="24"/>
        </w:rPr>
        <w:t xml:space="preserve">oci (QTLs) in </w:t>
      </w:r>
      <w:r w:rsidR="007414E1" w:rsidRPr="00934C01">
        <w:rPr>
          <w:rFonts w:ascii="Times New Roman" w:hAnsi="Times New Roman" w:cs="Times New Roman"/>
          <w:i/>
          <w:sz w:val="24"/>
        </w:rPr>
        <w:t xml:space="preserve">B. </w:t>
      </w:r>
      <w:proofErr w:type="spellStart"/>
      <w:r w:rsidR="007414E1" w:rsidRPr="00934C01">
        <w:rPr>
          <w:rFonts w:ascii="Times New Roman" w:hAnsi="Times New Roman" w:cs="Times New Roman"/>
          <w:i/>
          <w:sz w:val="24"/>
        </w:rPr>
        <w:t>oleracea</w:t>
      </w:r>
      <w:proofErr w:type="spellEnd"/>
      <w:r w:rsidR="007414E1" w:rsidRPr="00934C01">
        <w:rPr>
          <w:rFonts w:ascii="Times New Roman" w:hAnsi="Times New Roman" w:cs="Times New Roman"/>
          <w:i/>
          <w:sz w:val="24"/>
        </w:rPr>
        <w:t xml:space="preserve"> </w:t>
      </w:r>
      <w:r w:rsidR="007414E1" w:rsidRPr="00934C01">
        <w:rPr>
          <w:rFonts w:ascii="Times New Roman" w:hAnsi="Times New Roman" w:cs="Times New Roman"/>
          <w:sz w:val="24"/>
        </w:rPr>
        <w:t xml:space="preserve">that outlined probable areas on the genome for calcium uptake genes. </w:t>
      </w:r>
      <w:r w:rsidR="00B35DBD">
        <w:rPr>
          <w:rFonts w:ascii="Times New Roman" w:hAnsi="Times New Roman" w:cs="Times New Roman"/>
          <w:sz w:val="24"/>
        </w:rPr>
        <w:t>QTLs are stretches of a chromosome that have been identified as responsible for affecting certain quantitative traits, calcium content in his case. The goal of our study</w:t>
      </w:r>
      <w:r w:rsidR="00971FD1" w:rsidRPr="00934C01">
        <w:rPr>
          <w:rFonts w:ascii="Times New Roman" w:hAnsi="Times New Roman" w:cs="Times New Roman"/>
          <w:sz w:val="24"/>
        </w:rPr>
        <w:t>,</w:t>
      </w:r>
      <w:r w:rsidR="007414E1" w:rsidRPr="00934C01">
        <w:rPr>
          <w:rFonts w:ascii="Times New Roman" w:hAnsi="Times New Roman" w:cs="Times New Roman"/>
          <w:sz w:val="24"/>
        </w:rPr>
        <w:t xml:space="preserve"> then, was to determine which candidate genes identified in the primary literature best correlated to the QTL map provided to us.</w:t>
      </w:r>
    </w:p>
    <w:p w14:paraId="7F949270" w14:textId="77777777" w:rsidR="008A3BA9" w:rsidRPr="00934C01" w:rsidRDefault="008A3BA9" w:rsidP="00971FD1">
      <w:pPr>
        <w:spacing w:line="240" w:lineRule="auto"/>
        <w:ind w:firstLine="720"/>
        <w:rPr>
          <w:rFonts w:ascii="Times New Roman" w:hAnsi="Times New Roman" w:cs="Times New Roman"/>
          <w:sz w:val="24"/>
        </w:rPr>
      </w:pPr>
    </w:p>
    <w:p w14:paraId="01C2E062" w14:textId="77777777" w:rsidR="008A3BA9" w:rsidRPr="00934C01" w:rsidRDefault="008A3BA9" w:rsidP="00971FD1">
      <w:pPr>
        <w:spacing w:line="240" w:lineRule="auto"/>
        <w:rPr>
          <w:rFonts w:ascii="Times New Roman" w:hAnsi="Times New Roman" w:cs="Times New Roman"/>
          <w:sz w:val="24"/>
        </w:rPr>
      </w:pPr>
    </w:p>
    <w:p w14:paraId="2C26AF4C" w14:textId="77777777" w:rsidR="00BD2570" w:rsidRPr="00934C01" w:rsidRDefault="00BD2570" w:rsidP="00971FD1">
      <w:pPr>
        <w:spacing w:line="240" w:lineRule="auto"/>
        <w:rPr>
          <w:rFonts w:ascii="Times New Roman" w:hAnsi="Times New Roman" w:cs="Times New Roman"/>
          <w:sz w:val="24"/>
        </w:rPr>
      </w:pPr>
    </w:p>
    <w:tbl>
      <w:tblPr>
        <w:tblW w:w="10350" w:type="dxa"/>
        <w:tblInd w:w="-252" w:type="dxa"/>
        <w:tblLook w:val="04A0" w:firstRow="1" w:lastRow="0" w:firstColumn="1" w:lastColumn="0" w:noHBand="0" w:noVBand="1"/>
      </w:tblPr>
      <w:tblGrid>
        <w:gridCol w:w="1710"/>
        <w:gridCol w:w="1530"/>
        <w:gridCol w:w="1890"/>
        <w:gridCol w:w="5220"/>
      </w:tblGrid>
      <w:tr w:rsidR="001A3EB6" w:rsidRPr="00934C01" w14:paraId="2B286D79" w14:textId="77777777" w:rsidTr="00E613DB">
        <w:trPr>
          <w:trHeight w:val="300"/>
        </w:trPr>
        <w:tc>
          <w:tcPr>
            <w:tcW w:w="1710" w:type="dxa"/>
            <w:tcBorders>
              <w:top w:val="single" w:sz="4" w:space="0" w:color="auto"/>
              <w:left w:val="single" w:sz="4" w:space="0" w:color="auto"/>
              <w:bottom w:val="single" w:sz="4" w:space="0" w:color="auto"/>
              <w:right w:val="nil"/>
            </w:tcBorders>
            <w:shd w:val="clear" w:color="auto" w:fill="auto"/>
            <w:noWrap/>
            <w:vAlign w:val="bottom"/>
            <w:hideMark/>
          </w:tcPr>
          <w:p w14:paraId="631FCA14"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Protein Type</w:t>
            </w:r>
          </w:p>
        </w:tc>
        <w:tc>
          <w:tcPr>
            <w:tcW w:w="1530" w:type="dxa"/>
            <w:tcBorders>
              <w:top w:val="single" w:sz="4" w:space="0" w:color="auto"/>
              <w:left w:val="nil"/>
              <w:bottom w:val="single" w:sz="4" w:space="0" w:color="auto"/>
              <w:right w:val="nil"/>
            </w:tcBorders>
            <w:shd w:val="clear" w:color="auto" w:fill="auto"/>
            <w:noWrap/>
            <w:vAlign w:val="bottom"/>
            <w:hideMark/>
          </w:tcPr>
          <w:p w14:paraId="55985F7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Gene Name</w:t>
            </w:r>
          </w:p>
        </w:tc>
        <w:tc>
          <w:tcPr>
            <w:tcW w:w="1890" w:type="dxa"/>
            <w:tcBorders>
              <w:top w:val="single" w:sz="4" w:space="0" w:color="auto"/>
              <w:left w:val="nil"/>
              <w:bottom w:val="single" w:sz="4" w:space="0" w:color="auto"/>
              <w:right w:val="nil"/>
            </w:tcBorders>
            <w:shd w:val="clear" w:color="auto" w:fill="auto"/>
            <w:noWrap/>
            <w:vAlign w:val="bottom"/>
            <w:hideMark/>
          </w:tcPr>
          <w:p w14:paraId="51926DC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Location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7989810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Details</w:t>
            </w:r>
          </w:p>
        </w:tc>
      </w:tr>
      <w:tr w:rsidR="00650ED0" w:rsidRPr="00934C01" w14:paraId="34A9EBB9" w14:textId="77777777" w:rsidTr="00E613DB">
        <w:trPr>
          <w:trHeight w:val="64"/>
        </w:trPr>
        <w:tc>
          <w:tcPr>
            <w:tcW w:w="1710" w:type="dxa"/>
            <w:tcBorders>
              <w:top w:val="nil"/>
              <w:left w:val="single" w:sz="4" w:space="0" w:color="auto"/>
              <w:bottom w:val="nil"/>
              <w:right w:val="single" w:sz="4" w:space="0" w:color="auto"/>
            </w:tcBorders>
            <w:shd w:val="clear" w:color="auto" w:fill="auto"/>
            <w:noWrap/>
            <w:vAlign w:val="bottom"/>
            <w:hideMark/>
          </w:tcPr>
          <w:p w14:paraId="48FC72C7"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17CC227F"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0D5432B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14:paraId="72294787"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75D6C9DE"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75C4DE69"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1C9569EB" w14:textId="77777777"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Glutamate </w:t>
            </w:r>
          </w:p>
          <w:p w14:paraId="2B0D14F2" w14:textId="77777777"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Receptor</w:t>
            </w:r>
          </w:p>
          <w:p w14:paraId="2FE940B6"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226453D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14:paraId="7DF060A0"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p w14:paraId="09B7C2F4"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69BEC29C" w14:textId="6B81EBFC"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r w:rsidR="001A3EB6" w:rsidRPr="00934C01">
              <w:rPr>
                <w:rFonts w:ascii="Times New Roman" w:eastAsia="Times New Roman" w:hAnsi="Times New Roman" w:cs="Times New Roman"/>
                <w:color w:val="000000"/>
                <w:sz w:val="20"/>
                <w:szCs w:val="20"/>
              </w:rPr>
              <w:t xml:space="preserve">Ligand-gated </w:t>
            </w:r>
            <w:proofErr w:type="spellStart"/>
            <w:r w:rsidR="001A3EB6" w:rsidRPr="00934C01">
              <w:rPr>
                <w:rFonts w:ascii="Times New Roman" w:eastAsia="Times New Roman" w:hAnsi="Times New Roman" w:cs="Times New Roman"/>
                <w:color w:val="000000"/>
                <w:sz w:val="20"/>
                <w:szCs w:val="20"/>
              </w:rPr>
              <w:t>cation</w:t>
            </w:r>
            <w:proofErr w:type="spellEnd"/>
            <w:r w:rsidR="001A3EB6" w:rsidRPr="00934C01">
              <w:rPr>
                <w:rFonts w:ascii="Times New Roman" w:eastAsia="Times New Roman" w:hAnsi="Times New Roman" w:cs="Times New Roman"/>
                <w:color w:val="000000"/>
                <w:sz w:val="20"/>
                <w:szCs w:val="20"/>
              </w:rPr>
              <w:t xml:space="preserve"> channel that is well documented in causing Ca</w:t>
            </w:r>
            <w:r w:rsidR="001A3EB6" w:rsidRPr="00934C01">
              <w:rPr>
                <w:rFonts w:ascii="Times New Roman" w:eastAsia="Times New Roman" w:hAnsi="Times New Roman" w:cs="Times New Roman"/>
                <w:color w:val="000000"/>
                <w:sz w:val="20"/>
                <w:szCs w:val="20"/>
                <w:vertAlign w:val="superscript"/>
              </w:rPr>
              <w:t>2+</w:t>
            </w:r>
            <w:r w:rsidR="001A3EB6" w:rsidRPr="00934C01">
              <w:rPr>
                <w:rFonts w:ascii="Times New Roman" w:eastAsia="Times New Roman" w:hAnsi="Times New Roman" w:cs="Times New Roman"/>
                <w:color w:val="000000"/>
                <w:sz w:val="20"/>
                <w:szCs w:val="20"/>
              </w:rPr>
              <w:t xml:space="preserve"> influx in plants.</w:t>
            </w:r>
            <w:r w:rsidR="00EE6D8B" w:rsidRPr="00934C01">
              <w:rPr>
                <w:rFonts w:ascii="Times New Roman" w:eastAsia="Times New Roman" w:hAnsi="Times New Roman" w:cs="Times New Roman"/>
                <w:color w:val="000000"/>
                <w:sz w:val="20"/>
                <w:szCs w:val="20"/>
              </w:rPr>
              <w:t xml:space="preserve"> (Dennison </w:t>
            </w:r>
            <w:r w:rsidR="00ED773D" w:rsidRPr="00ED773D">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2000)</w:t>
            </w:r>
          </w:p>
          <w:p w14:paraId="563CCECF"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14:paraId="2E7AD894"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4C0B2E5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Ion Channels</w:t>
            </w:r>
          </w:p>
        </w:tc>
        <w:tc>
          <w:tcPr>
            <w:tcW w:w="1530" w:type="dxa"/>
            <w:tcBorders>
              <w:top w:val="nil"/>
              <w:left w:val="nil"/>
              <w:bottom w:val="nil"/>
              <w:right w:val="nil"/>
            </w:tcBorders>
            <w:shd w:val="clear" w:color="auto" w:fill="auto"/>
            <w:noWrap/>
            <w:vAlign w:val="bottom"/>
            <w:hideMark/>
          </w:tcPr>
          <w:p w14:paraId="63FE1154"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GORK</w:t>
            </w:r>
          </w:p>
          <w:p w14:paraId="24EBAD2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005F027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57ED8F4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14:paraId="4F9D8129"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6870F43C"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505682AE" w14:textId="72470F91" w:rsidR="00BD2570" w:rsidRPr="00934C01" w:rsidRDefault="00F956B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Voltage-gated K</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channels that influx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at the same time as they efflux K</w:t>
            </w:r>
            <w:r w:rsidRPr="00934C01">
              <w:rPr>
                <w:rFonts w:ascii="Times New Roman" w:eastAsia="Times New Roman" w:hAnsi="Times New Roman" w:cs="Times New Roman"/>
                <w:color w:val="000000"/>
                <w:sz w:val="20"/>
                <w:szCs w:val="20"/>
                <w:vertAlign w:val="superscript"/>
              </w:rPr>
              <w:t>+</w:t>
            </w:r>
            <w:r w:rsidR="00EE6D8B" w:rsidRPr="00934C01">
              <w:rPr>
                <w:rFonts w:ascii="Times New Roman" w:eastAsia="Times New Roman" w:hAnsi="Times New Roman" w:cs="Times New Roman"/>
                <w:color w:val="000000"/>
                <w:sz w:val="20"/>
                <w:szCs w:val="20"/>
              </w:rPr>
              <w:t xml:space="preserve"> (Ache </w:t>
            </w:r>
            <w:r w:rsidR="00ED773D" w:rsidRPr="00ED773D">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2000)</w:t>
            </w:r>
          </w:p>
          <w:p w14:paraId="21E021B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41B78FF4" w14:textId="77777777" w:rsidTr="00E613DB">
        <w:trPr>
          <w:trHeight w:val="414"/>
        </w:trPr>
        <w:tc>
          <w:tcPr>
            <w:tcW w:w="1710" w:type="dxa"/>
            <w:tcBorders>
              <w:top w:val="nil"/>
              <w:left w:val="single" w:sz="4" w:space="0" w:color="auto"/>
              <w:bottom w:val="nil"/>
              <w:right w:val="single" w:sz="4" w:space="0" w:color="auto"/>
            </w:tcBorders>
            <w:shd w:val="clear" w:color="auto" w:fill="auto"/>
            <w:noWrap/>
            <w:vAlign w:val="bottom"/>
            <w:hideMark/>
          </w:tcPr>
          <w:p w14:paraId="39D370D8"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7F9CE874" w14:textId="77777777" w:rsidR="00E613D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MCA1</w:t>
            </w:r>
          </w:p>
          <w:p w14:paraId="418EB01D"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1A0719AF" w14:textId="77777777" w:rsidR="00E613D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14:paraId="1D711D8D"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17876EEF" w14:textId="2B2D129B" w:rsidR="00E613DB" w:rsidRPr="00934C01" w:rsidRDefault="00F956B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Ca2+-permeable </w:t>
            </w:r>
            <w:proofErr w:type="spellStart"/>
            <w:r w:rsidRPr="00934C01">
              <w:rPr>
                <w:rFonts w:ascii="Times New Roman" w:eastAsia="Times New Roman" w:hAnsi="Times New Roman" w:cs="Times New Roman"/>
                <w:color w:val="000000"/>
                <w:sz w:val="20"/>
                <w:szCs w:val="20"/>
              </w:rPr>
              <w:t>mechanosensitive</w:t>
            </w:r>
            <w:proofErr w:type="spellEnd"/>
            <w:r w:rsidRPr="00934C01">
              <w:rPr>
                <w:rFonts w:ascii="Times New Roman" w:eastAsia="Times New Roman" w:hAnsi="Times New Roman" w:cs="Times New Roman"/>
                <w:color w:val="000000"/>
                <w:sz w:val="20"/>
                <w:szCs w:val="20"/>
              </w:rPr>
              <w:t xml:space="preserve"> channel</w:t>
            </w:r>
            <w:r w:rsidR="00BD2570" w:rsidRPr="00934C01">
              <w:rPr>
                <w:rFonts w:ascii="Times New Roman" w:eastAsia="Times New Roman" w:hAnsi="Times New Roman" w:cs="Times New Roman"/>
                <w:color w:val="000000"/>
                <w:sz w:val="20"/>
                <w:szCs w:val="20"/>
              </w:rPr>
              <w:t> </w:t>
            </w:r>
            <w:r w:rsidR="00EE6D8B" w:rsidRPr="00934C01">
              <w:rPr>
                <w:rFonts w:ascii="Times New Roman" w:eastAsia="Times New Roman" w:hAnsi="Times New Roman" w:cs="Times New Roman"/>
                <w:color w:val="000000"/>
                <w:sz w:val="20"/>
                <w:szCs w:val="20"/>
              </w:rPr>
              <w:t xml:space="preserve">(Yamanaka </w:t>
            </w:r>
            <w:r w:rsidR="00ED773D" w:rsidRPr="00ED773D">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2010)</w:t>
            </w:r>
          </w:p>
        </w:tc>
      </w:tr>
      <w:tr w:rsidR="00650ED0" w:rsidRPr="00934C01" w14:paraId="5AD04240" w14:textId="77777777" w:rsidTr="00E613DB">
        <w:trPr>
          <w:trHeight w:val="261"/>
        </w:trPr>
        <w:tc>
          <w:tcPr>
            <w:tcW w:w="1710" w:type="dxa"/>
            <w:tcBorders>
              <w:top w:val="nil"/>
              <w:left w:val="single" w:sz="4" w:space="0" w:color="auto"/>
              <w:bottom w:val="nil"/>
              <w:right w:val="single" w:sz="4" w:space="0" w:color="auto"/>
            </w:tcBorders>
            <w:shd w:val="clear" w:color="auto" w:fill="auto"/>
            <w:noWrap/>
            <w:vAlign w:val="bottom"/>
            <w:hideMark/>
          </w:tcPr>
          <w:p w14:paraId="3A1A6845"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221EF6BC"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18EC51B5"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14:paraId="3D074434"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781A3BCA" w14:textId="77777777"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028A7668"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530" w:type="dxa"/>
            <w:tcBorders>
              <w:top w:val="single" w:sz="4" w:space="0" w:color="auto"/>
              <w:left w:val="nil"/>
              <w:bottom w:val="nil"/>
              <w:right w:val="nil"/>
            </w:tcBorders>
            <w:shd w:val="clear" w:color="auto" w:fill="auto"/>
            <w:noWrap/>
            <w:vAlign w:val="bottom"/>
            <w:hideMark/>
          </w:tcPr>
          <w:p w14:paraId="14ED2F81"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ECA1</w:t>
            </w:r>
          </w:p>
          <w:p w14:paraId="6A44126C" w14:textId="77777777" w:rsidR="00EE6D8B" w:rsidRPr="00934C01" w:rsidRDefault="00EE6D8B" w:rsidP="00971FD1">
            <w:pPr>
              <w:spacing w:after="0" w:line="240" w:lineRule="auto"/>
              <w:rPr>
                <w:rFonts w:ascii="Times New Roman" w:eastAsia="Times New Roman" w:hAnsi="Times New Roman" w:cs="Times New Roman"/>
                <w:color w:val="000000"/>
                <w:sz w:val="20"/>
                <w:szCs w:val="20"/>
              </w:rPr>
            </w:pPr>
          </w:p>
          <w:p w14:paraId="5083B0AB"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p w14:paraId="671D7E7D"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14:paraId="718A709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Endoplasmic Reticulum</w:t>
            </w:r>
          </w:p>
          <w:p w14:paraId="670EB310" w14:textId="77777777" w:rsidR="00EE6D8B" w:rsidRPr="00934C01" w:rsidRDefault="00EE6D8B" w:rsidP="00971FD1">
            <w:pPr>
              <w:spacing w:after="0" w:line="240" w:lineRule="auto"/>
              <w:rPr>
                <w:rFonts w:ascii="Times New Roman" w:eastAsia="Times New Roman" w:hAnsi="Times New Roman" w:cs="Times New Roman"/>
                <w:color w:val="000000"/>
                <w:sz w:val="20"/>
                <w:szCs w:val="20"/>
              </w:rPr>
            </w:pPr>
          </w:p>
          <w:p w14:paraId="39F8550A"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14:paraId="06E32D83" w14:textId="7B2F918E" w:rsidR="00EE6D8B" w:rsidRPr="00934C01" w:rsidRDefault="001A3EB6"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Highly regulated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pump that transport</w:t>
            </w:r>
            <w:r w:rsidR="00076C43" w:rsidRPr="00934C01">
              <w:rPr>
                <w:rFonts w:ascii="Times New Roman" w:eastAsia="Times New Roman" w:hAnsi="Times New Roman" w:cs="Times New Roman"/>
                <w:color w:val="000000"/>
                <w:sz w:val="20"/>
                <w:szCs w:val="20"/>
              </w:rPr>
              <w:t>s</w:t>
            </w:r>
            <w:r w:rsidRPr="00934C01">
              <w:rPr>
                <w:rFonts w:ascii="Times New Roman" w:eastAsia="Times New Roman" w:hAnsi="Times New Roman" w:cs="Times New Roman"/>
                <w:color w:val="000000"/>
                <w:sz w:val="20"/>
                <w:szCs w:val="20"/>
              </w:rPr>
              <w:t xml:space="preserve"> cytosolic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in the Endoplasmic Reticulum</w:t>
            </w:r>
            <w:r w:rsidR="00EE6D8B" w:rsidRPr="00934C01">
              <w:rPr>
                <w:rFonts w:ascii="Times New Roman" w:eastAsia="Times New Roman" w:hAnsi="Times New Roman" w:cs="Times New Roman"/>
                <w:color w:val="000000"/>
                <w:sz w:val="20"/>
                <w:szCs w:val="20"/>
              </w:rPr>
              <w:t xml:space="preserve"> (Sanders </w:t>
            </w:r>
            <w:r w:rsidR="00ED773D" w:rsidRPr="00ED773D">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2002)</w:t>
            </w:r>
          </w:p>
          <w:p w14:paraId="5455BC00"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r>
      <w:tr w:rsidR="00650ED0" w:rsidRPr="00934C01" w14:paraId="135DF9D3"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2174B4E3" w14:textId="77777777"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ATP </w:t>
            </w:r>
            <w:proofErr w:type="spellStart"/>
            <w:r w:rsidRPr="00934C01">
              <w:rPr>
                <w:rFonts w:ascii="Times New Roman" w:eastAsia="Times New Roman" w:hAnsi="Times New Roman" w:cs="Times New Roman"/>
                <w:color w:val="000000"/>
                <w:sz w:val="20"/>
                <w:szCs w:val="20"/>
              </w:rPr>
              <w:t>Ca</w:t>
            </w:r>
            <w:proofErr w:type="spellEnd"/>
            <w:r w:rsidRPr="00934C01">
              <w:rPr>
                <w:rFonts w:ascii="Times New Roman" w:eastAsia="Times New Roman" w:hAnsi="Times New Roman" w:cs="Times New Roman"/>
                <w:color w:val="000000"/>
                <w:sz w:val="20"/>
                <w:szCs w:val="20"/>
              </w:rPr>
              <w:t xml:space="preserve"> pumps</w:t>
            </w:r>
          </w:p>
          <w:p w14:paraId="154C2FB9" w14:textId="77777777" w:rsidR="00F61F2B" w:rsidRPr="00934C01" w:rsidRDefault="00F61F2B" w:rsidP="00971FD1">
            <w:pPr>
              <w:spacing w:after="0" w:line="240" w:lineRule="auto"/>
              <w:rPr>
                <w:rFonts w:ascii="Times New Roman" w:eastAsia="Times New Roman" w:hAnsi="Times New Roman" w:cs="Times New Roman"/>
                <w:color w:val="000000"/>
                <w:sz w:val="20"/>
                <w:szCs w:val="20"/>
              </w:rPr>
            </w:pPr>
          </w:p>
          <w:p w14:paraId="26CF9C15"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bottom"/>
            <w:hideMark/>
          </w:tcPr>
          <w:p w14:paraId="05A39D3C"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ACA</w:t>
            </w:r>
          </w:p>
          <w:p w14:paraId="70D3C4D6" w14:textId="77777777" w:rsidR="00F61F2B" w:rsidRPr="00934C01" w:rsidRDefault="00F61F2B" w:rsidP="00971FD1">
            <w:pPr>
              <w:spacing w:after="0" w:line="240" w:lineRule="auto"/>
              <w:rPr>
                <w:rFonts w:ascii="Times New Roman" w:eastAsia="Times New Roman" w:hAnsi="Times New Roman" w:cs="Times New Roman"/>
                <w:color w:val="000000"/>
                <w:sz w:val="20"/>
                <w:szCs w:val="20"/>
              </w:rPr>
            </w:pPr>
          </w:p>
          <w:p w14:paraId="07332EDF"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5199CE7E" w14:textId="77777777" w:rsidR="00BD2570" w:rsidRPr="00934C01" w:rsidRDefault="001A3EB6"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 several organelles</w:t>
            </w:r>
          </w:p>
          <w:p w14:paraId="14939B6E" w14:textId="77777777" w:rsidR="00F61F2B" w:rsidRPr="00934C01" w:rsidRDefault="00F61F2B"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7DBE94C3" w14:textId="6AEFFF33"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r w:rsidR="00F61F2B" w:rsidRPr="00934C01">
              <w:rPr>
                <w:rFonts w:ascii="Times New Roman" w:eastAsia="Times New Roman" w:hAnsi="Times New Roman" w:cs="Times New Roman"/>
                <w:color w:val="000000"/>
                <w:sz w:val="20"/>
                <w:szCs w:val="20"/>
              </w:rPr>
              <w:t>Family of highly regulated Ca</w:t>
            </w:r>
            <w:r w:rsidR="00F61F2B" w:rsidRPr="00934C01">
              <w:rPr>
                <w:rFonts w:ascii="Times New Roman" w:eastAsia="Times New Roman" w:hAnsi="Times New Roman" w:cs="Times New Roman"/>
                <w:color w:val="000000"/>
                <w:sz w:val="20"/>
                <w:szCs w:val="20"/>
                <w:vertAlign w:val="superscript"/>
              </w:rPr>
              <w:t>2+</w:t>
            </w:r>
            <w:r w:rsidR="00F61F2B" w:rsidRPr="00934C01">
              <w:rPr>
                <w:rFonts w:ascii="Times New Roman" w:eastAsia="Times New Roman" w:hAnsi="Times New Roman" w:cs="Times New Roman"/>
                <w:color w:val="000000"/>
                <w:sz w:val="20"/>
                <w:szCs w:val="20"/>
              </w:rPr>
              <w:t xml:space="preserve"> pumps that act in many membranes and are activated through Ca</w:t>
            </w:r>
            <w:r w:rsidR="00F61F2B" w:rsidRPr="00934C01">
              <w:rPr>
                <w:rFonts w:ascii="Times New Roman" w:eastAsia="Times New Roman" w:hAnsi="Times New Roman" w:cs="Times New Roman"/>
                <w:color w:val="000000"/>
                <w:sz w:val="20"/>
                <w:szCs w:val="20"/>
                <w:vertAlign w:val="superscript"/>
              </w:rPr>
              <w:t>2+</w:t>
            </w:r>
            <w:r w:rsidR="00F61F2B" w:rsidRPr="00934C01">
              <w:rPr>
                <w:rFonts w:ascii="Times New Roman" w:eastAsia="Times New Roman" w:hAnsi="Times New Roman" w:cs="Times New Roman"/>
                <w:color w:val="000000"/>
                <w:sz w:val="20"/>
                <w:szCs w:val="20"/>
              </w:rPr>
              <w:t>/</w:t>
            </w:r>
            <w:proofErr w:type="spellStart"/>
            <w:r w:rsidR="00F61F2B" w:rsidRPr="00934C01">
              <w:rPr>
                <w:rFonts w:ascii="Times New Roman" w:eastAsia="Times New Roman" w:hAnsi="Times New Roman" w:cs="Times New Roman"/>
                <w:color w:val="000000"/>
                <w:sz w:val="20"/>
                <w:szCs w:val="20"/>
              </w:rPr>
              <w:t>Calmodulin</w:t>
            </w:r>
            <w:proofErr w:type="spellEnd"/>
            <w:r w:rsidR="00F61F2B" w:rsidRPr="00934C01">
              <w:rPr>
                <w:rFonts w:ascii="Times New Roman" w:eastAsia="Times New Roman" w:hAnsi="Times New Roman" w:cs="Times New Roman"/>
                <w:color w:val="000000"/>
                <w:sz w:val="20"/>
                <w:szCs w:val="20"/>
              </w:rPr>
              <w:t xml:space="preserve"> binding</w:t>
            </w:r>
            <w:r w:rsidR="00EE6D8B" w:rsidRPr="00934C01">
              <w:rPr>
                <w:rFonts w:ascii="Times New Roman" w:eastAsia="Times New Roman" w:hAnsi="Times New Roman" w:cs="Times New Roman"/>
                <w:color w:val="000000"/>
                <w:sz w:val="20"/>
                <w:szCs w:val="20"/>
              </w:rPr>
              <w:t xml:space="preserve"> (Sanders </w:t>
            </w:r>
            <w:r w:rsidR="00ED773D" w:rsidRPr="00ED773D">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2002)</w:t>
            </w:r>
          </w:p>
        </w:tc>
      </w:tr>
      <w:tr w:rsidR="00650ED0" w:rsidRPr="00934C01" w14:paraId="7082EF14"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1745C63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6AD29036"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2AF34C19"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14:paraId="52BB24E3"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24F108FC" w14:textId="77777777"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6A1AD191" w14:textId="77777777" w:rsidR="00F61F2B" w:rsidRPr="00934C01" w:rsidRDefault="00650ED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/H</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w:t>
            </w:r>
            <w:proofErr w:type="spellStart"/>
            <w:r w:rsidRPr="00934C01">
              <w:rPr>
                <w:rFonts w:ascii="Times New Roman" w:eastAsia="Times New Roman" w:hAnsi="Times New Roman" w:cs="Times New Roman"/>
                <w:color w:val="000000"/>
                <w:sz w:val="20"/>
                <w:szCs w:val="20"/>
              </w:rPr>
              <w:t>Antiporters</w:t>
            </w:r>
            <w:proofErr w:type="spellEnd"/>
          </w:p>
        </w:tc>
        <w:tc>
          <w:tcPr>
            <w:tcW w:w="1530" w:type="dxa"/>
            <w:tcBorders>
              <w:top w:val="single" w:sz="4" w:space="0" w:color="auto"/>
              <w:left w:val="nil"/>
              <w:bottom w:val="nil"/>
              <w:right w:val="nil"/>
            </w:tcBorders>
            <w:shd w:val="clear" w:color="auto" w:fill="auto"/>
            <w:noWrap/>
            <w:vAlign w:val="bottom"/>
            <w:hideMark/>
          </w:tcPr>
          <w:p w14:paraId="21E698E5"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p w14:paraId="26844E47" w14:textId="77777777"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CAX2</w:t>
            </w:r>
          </w:p>
          <w:p w14:paraId="3CBBBF67"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14:paraId="09AAA272" w14:textId="77777777"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Vacuole</w:t>
            </w:r>
          </w:p>
          <w:p w14:paraId="7226A296"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14:paraId="4F385704" w14:textId="77777777" w:rsidR="00EE6D8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p w14:paraId="3F6F1E7A" w14:textId="141E493B" w:rsidR="00EE6D8B" w:rsidRPr="00934C01" w:rsidRDefault="00EE6D8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Low affinity calcium transporter that uses diffusion of H</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into the cytosol to power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transport to the vacuole. (Conn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2011)</w:t>
            </w:r>
          </w:p>
        </w:tc>
      </w:tr>
      <w:tr w:rsidR="00650ED0" w:rsidRPr="00934C01" w14:paraId="23C17EEF"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4DF27D25" w14:textId="77777777" w:rsidR="00F61F2B" w:rsidRPr="00934C01" w:rsidRDefault="00F61F2B" w:rsidP="00971FD1">
            <w:pPr>
              <w:spacing w:after="0" w:line="240" w:lineRule="auto"/>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bottom"/>
            <w:hideMark/>
          </w:tcPr>
          <w:p w14:paraId="6AB7C6DC"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2754DEA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7DEDB83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2B6C3917"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512F6606"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2269CDCC"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5008C7E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7BE8C22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14:paraId="061793AE" w14:textId="77777777"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71D6FDBF"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single" w:sz="4" w:space="0" w:color="auto"/>
              <w:left w:val="nil"/>
              <w:bottom w:val="nil"/>
              <w:right w:val="nil"/>
            </w:tcBorders>
            <w:shd w:val="clear" w:color="auto" w:fill="auto"/>
            <w:noWrap/>
            <w:vAlign w:val="bottom"/>
            <w:hideMark/>
          </w:tcPr>
          <w:p w14:paraId="5FD172C9"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Calmodulin</w:t>
            </w:r>
            <w:proofErr w:type="spellEnd"/>
          </w:p>
          <w:p w14:paraId="012D602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44CEE84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14:paraId="50B0B38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14:paraId="25E4CE1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55C20B3C"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14:paraId="1035EB52" w14:textId="45981362" w:rsidR="00BD2570"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Calcium binding protein with 4 EF-Hands. </w:t>
            </w:r>
            <w:r w:rsidR="00BD2570" w:rsidRPr="00934C01">
              <w:rPr>
                <w:rFonts w:ascii="Times New Roman" w:eastAsia="Times New Roman" w:hAnsi="Times New Roman" w:cs="Times New Roman"/>
                <w:color w:val="000000"/>
                <w:sz w:val="20"/>
                <w:szCs w:val="20"/>
              </w:rPr>
              <w:t>Activates</w:t>
            </w:r>
            <w:r w:rsidRPr="00934C01">
              <w:rPr>
                <w:rFonts w:ascii="Times New Roman" w:eastAsia="Times New Roman" w:hAnsi="Times New Roman" w:cs="Times New Roman"/>
                <w:color w:val="000000"/>
                <w:sz w:val="20"/>
                <w:szCs w:val="20"/>
              </w:rPr>
              <w:t xml:space="preserve"> genes, including</w:t>
            </w:r>
            <w:r w:rsidR="00BD2570" w:rsidRPr="00934C01">
              <w:rPr>
                <w:rFonts w:ascii="Times New Roman" w:eastAsia="Times New Roman" w:hAnsi="Times New Roman" w:cs="Times New Roman"/>
                <w:color w:val="000000"/>
                <w:sz w:val="20"/>
                <w:szCs w:val="20"/>
              </w:rPr>
              <w:t xml:space="preserve"> ACA</w:t>
            </w:r>
            <w:r w:rsidRPr="00934C01">
              <w:rPr>
                <w:rFonts w:ascii="Times New Roman" w:eastAsia="Times New Roman" w:hAnsi="Times New Roman" w:cs="Times New Roman"/>
                <w:color w:val="000000"/>
                <w:sz w:val="20"/>
                <w:szCs w:val="20"/>
              </w:rPr>
              <w:t>,</w:t>
            </w:r>
            <w:r w:rsidR="00BD2570" w:rsidRPr="00934C01">
              <w:rPr>
                <w:rFonts w:ascii="Times New Roman" w:eastAsia="Times New Roman" w:hAnsi="Times New Roman" w:cs="Times New Roman"/>
                <w:color w:val="000000"/>
                <w:sz w:val="20"/>
                <w:szCs w:val="20"/>
              </w:rPr>
              <w:t xml:space="preserve"> and </w:t>
            </w:r>
            <w:r w:rsidRPr="00934C01">
              <w:rPr>
                <w:rFonts w:ascii="Times New Roman" w:eastAsia="Times New Roman" w:hAnsi="Times New Roman" w:cs="Times New Roman"/>
                <w:color w:val="000000"/>
                <w:sz w:val="20"/>
                <w:szCs w:val="20"/>
              </w:rPr>
              <w:t>can be a ligand for ligand-</w:t>
            </w:r>
            <w:r w:rsidR="00BD2570" w:rsidRPr="00934C01">
              <w:rPr>
                <w:rFonts w:ascii="Times New Roman" w:eastAsia="Times New Roman" w:hAnsi="Times New Roman" w:cs="Times New Roman"/>
                <w:color w:val="000000"/>
                <w:sz w:val="20"/>
                <w:szCs w:val="20"/>
              </w:rPr>
              <w:t xml:space="preserve">gated </w:t>
            </w:r>
            <w:r w:rsidRPr="00934C01">
              <w:rPr>
                <w:rFonts w:ascii="Times New Roman" w:eastAsia="Times New Roman" w:hAnsi="Times New Roman" w:cs="Times New Roman"/>
                <w:color w:val="000000"/>
                <w:sz w:val="20"/>
                <w:szCs w:val="20"/>
              </w:rPr>
              <w:t xml:space="preserve">ion </w:t>
            </w:r>
            <w:r w:rsidR="00BD2570" w:rsidRPr="00934C01">
              <w:rPr>
                <w:rFonts w:ascii="Times New Roman" w:eastAsia="Times New Roman" w:hAnsi="Times New Roman" w:cs="Times New Roman"/>
                <w:color w:val="000000"/>
                <w:sz w:val="20"/>
                <w:szCs w:val="20"/>
              </w:rPr>
              <w:t xml:space="preserve">channels (Sanders </w:t>
            </w:r>
            <w:r w:rsidR="00ED773D" w:rsidRPr="00ED773D">
              <w:rPr>
                <w:rFonts w:ascii="Times New Roman" w:eastAsia="Times New Roman" w:hAnsi="Times New Roman" w:cs="Times New Roman"/>
                <w:i/>
                <w:color w:val="000000"/>
                <w:sz w:val="20"/>
                <w:szCs w:val="20"/>
              </w:rPr>
              <w:t>et al.</w:t>
            </w:r>
            <w:r w:rsidR="00E613DB" w:rsidRPr="00934C01">
              <w:rPr>
                <w:rFonts w:ascii="Times New Roman" w:eastAsia="Times New Roman" w:hAnsi="Times New Roman" w:cs="Times New Roman"/>
                <w:color w:val="000000"/>
                <w:sz w:val="20"/>
                <w:szCs w:val="20"/>
              </w:rPr>
              <w:t xml:space="preserve"> 2002</w:t>
            </w:r>
            <w:r w:rsidR="00BD2570" w:rsidRPr="00934C01">
              <w:rPr>
                <w:rFonts w:ascii="Times New Roman" w:eastAsia="Times New Roman" w:hAnsi="Times New Roman" w:cs="Times New Roman"/>
                <w:color w:val="000000"/>
                <w:sz w:val="20"/>
                <w:szCs w:val="20"/>
              </w:rPr>
              <w:t xml:space="preserve">) </w:t>
            </w:r>
            <w:r w:rsidRPr="00934C01">
              <w:rPr>
                <w:rFonts w:ascii="Times New Roman" w:eastAsia="Times New Roman" w:hAnsi="Times New Roman" w:cs="Times New Roman"/>
                <w:color w:val="000000"/>
                <w:sz w:val="20"/>
                <w:szCs w:val="20"/>
              </w:rPr>
              <w:t xml:space="preserve">(Luan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p w14:paraId="7F91593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14:paraId="157FE58A"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51893CD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18EF307D"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Calcineurin</w:t>
            </w:r>
            <w:proofErr w:type="spellEnd"/>
            <w:r w:rsidRPr="00934C01">
              <w:rPr>
                <w:rFonts w:ascii="Times New Roman" w:eastAsia="Times New Roman" w:hAnsi="Times New Roman" w:cs="Times New Roman"/>
                <w:color w:val="000000"/>
                <w:sz w:val="20"/>
                <w:szCs w:val="20"/>
              </w:rPr>
              <w:t xml:space="preserve"> B</w:t>
            </w:r>
          </w:p>
          <w:p w14:paraId="2B23E9F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1BD3E90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2B9E5BED"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14:paraId="75394C0A"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32271DA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21A8AF63" w14:textId="762C6832" w:rsidR="00F20215"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Calcium binding protein with 3 EF-Hands. Activates other genes (Luan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p w14:paraId="5F5D3324" w14:textId="77777777" w:rsidR="00F20215"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14:paraId="6BB1910B"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6695A377" w14:textId="77777777" w:rsidR="00BD2570" w:rsidRPr="00934C01" w:rsidRDefault="00650ED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Calcium-</w:t>
            </w:r>
            <w:r w:rsidR="00BD2570" w:rsidRPr="00934C01">
              <w:rPr>
                <w:rFonts w:ascii="Times New Roman" w:eastAsia="Times New Roman" w:hAnsi="Times New Roman" w:cs="Times New Roman"/>
                <w:color w:val="000000"/>
                <w:sz w:val="20"/>
                <w:szCs w:val="20"/>
              </w:rPr>
              <w:t>binding</w:t>
            </w:r>
            <w:r w:rsidRPr="00934C01">
              <w:rPr>
                <w:rFonts w:ascii="Times New Roman" w:eastAsia="Times New Roman" w:hAnsi="Times New Roman" w:cs="Times New Roman"/>
                <w:color w:val="000000"/>
                <w:sz w:val="20"/>
                <w:szCs w:val="20"/>
              </w:rPr>
              <w:t xml:space="preserve"> proteins</w:t>
            </w:r>
          </w:p>
        </w:tc>
        <w:tc>
          <w:tcPr>
            <w:tcW w:w="1530" w:type="dxa"/>
            <w:tcBorders>
              <w:top w:val="nil"/>
              <w:left w:val="nil"/>
              <w:bottom w:val="nil"/>
              <w:right w:val="nil"/>
            </w:tcBorders>
            <w:shd w:val="clear" w:color="auto" w:fill="auto"/>
            <w:noWrap/>
            <w:vAlign w:val="bottom"/>
            <w:hideMark/>
          </w:tcPr>
          <w:p w14:paraId="15ACFF40"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Annexin</w:t>
            </w:r>
            <w:proofErr w:type="spellEnd"/>
          </w:p>
          <w:p w14:paraId="28C8E6C2"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p w14:paraId="3E497645"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234B0E15"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14:paraId="11680D61" w14:textId="77777777" w:rsidR="001A3EB6" w:rsidRPr="00934C01" w:rsidRDefault="001A3EB6" w:rsidP="00971FD1">
            <w:pPr>
              <w:spacing w:after="0" w:line="240" w:lineRule="auto"/>
              <w:rPr>
                <w:rFonts w:ascii="Times New Roman" w:eastAsia="Times New Roman" w:hAnsi="Times New Roman" w:cs="Times New Roman"/>
                <w:color w:val="000000"/>
                <w:sz w:val="20"/>
                <w:szCs w:val="20"/>
              </w:rPr>
            </w:pPr>
          </w:p>
          <w:p w14:paraId="5FD5FC3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2F3A53E7" w14:textId="24C9C2A0" w:rsidR="00BD2570"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A non-mobile plasma membrane calcium-binding protein. Does not bind using </w:t>
            </w:r>
            <w:r w:rsidR="00BD2570" w:rsidRPr="00934C01">
              <w:rPr>
                <w:rFonts w:ascii="Times New Roman" w:eastAsia="Times New Roman" w:hAnsi="Times New Roman" w:cs="Times New Roman"/>
                <w:color w:val="000000"/>
                <w:sz w:val="20"/>
                <w:szCs w:val="20"/>
              </w:rPr>
              <w:t>EF hand</w:t>
            </w:r>
            <w:r w:rsidRPr="00934C01">
              <w:rPr>
                <w:rFonts w:ascii="Times New Roman" w:eastAsia="Times New Roman" w:hAnsi="Times New Roman" w:cs="Times New Roman"/>
                <w:color w:val="000000"/>
                <w:sz w:val="20"/>
                <w:szCs w:val="20"/>
              </w:rPr>
              <w:t>s</w:t>
            </w:r>
            <w:r w:rsidR="00BD2570" w:rsidRPr="00934C01">
              <w:rPr>
                <w:rFonts w:ascii="Times New Roman" w:eastAsia="Times New Roman" w:hAnsi="Times New Roman" w:cs="Times New Roman"/>
                <w:color w:val="000000"/>
                <w:sz w:val="20"/>
                <w:szCs w:val="20"/>
              </w:rPr>
              <w:t xml:space="preserve"> (</w:t>
            </w:r>
            <w:proofErr w:type="spellStart"/>
            <w:r w:rsidR="00BD2570" w:rsidRPr="00934C01">
              <w:rPr>
                <w:rFonts w:ascii="Times New Roman" w:eastAsia="Times New Roman" w:hAnsi="Times New Roman" w:cs="Times New Roman"/>
                <w:color w:val="000000"/>
                <w:sz w:val="20"/>
                <w:szCs w:val="20"/>
              </w:rPr>
              <w:t>Tuteja</w:t>
            </w:r>
            <w:proofErr w:type="spellEnd"/>
            <w:r w:rsidR="00BD2570" w:rsidRPr="00934C01">
              <w:rPr>
                <w:rFonts w:ascii="Times New Roman" w:eastAsia="Times New Roman" w:hAnsi="Times New Roman" w:cs="Times New Roman"/>
                <w:color w:val="000000"/>
                <w:sz w:val="20"/>
                <w:szCs w:val="20"/>
              </w:rPr>
              <w:t xml:space="preserve">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xml:space="preserve"> 2002</w:t>
            </w:r>
            <w:r w:rsidR="00BD2570" w:rsidRPr="00934C01">
              <w:rPr>
                <w:rFonts w:ascii="Times New Roman" w:eastAsia="Times New Roman" w:hAnsi="Times New Roman" w:cs="Times New Roman"/>
                <w:color w:val="000000"/>
                <w:sz w:val="20"/>
                <w:szCs w:val="20"/>
              </w:rPr>
              <w:t>)</w:t>
            </w:r>
            <w:r w:rsidRPr="00934C01">
              <w:rPr>
                <w:rFonts w:ascii="Times New Roman" w:eastAsia="Times New Roman" w:hAnsi="Times New Roman" w:cs="Times New Roman"/>
                <w:color w:val="000000"/>
                <w:sz w:val="20"/>
                <w:szCs w:val="20"/>
              </w:rPr>
              <w:t xml:space="preserve"> (White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tc>
      </w:tr>
      <w:tr w:rsidR="00650ED0" w:rsidRPr="00934C01" w14:paraId="1C4BFC7A" w14:textId="77777777"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14:paraId="161641D1"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14:paraId="6EE7BB46"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CDPK</w:t>
            </w:r>
          </w:p>
          <w:p w14:paraId="4B087027"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1DC36E99"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6D76A2AB"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14:paraId="7B4B7812" w14:textId="77777777" w:rsidR="00BD2570" w:rsidRPr="00934C01" w:rsidRDefault="00E613D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14:paraId="194A57C8"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54165644"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77F85AE6"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14:paraId="0DC40E7D"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p w14:paraId="356C784D" w14:textId="6B3C3F80" w:rsidR="00E613DB"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A superfamily of </w:t>
            </w:r>
            <w:r w:rsidR="006A1845" w:rsidRPr="00934C01">
              <w:rPr>
                <w:rFonts w:ascii="Times New Roman" w:eastAsia="Times New Roman" w:hAnsi="Times New Roman" w:cs="Times New Roman"/>
                <w:color w:val="000000"/>
                <w:sz w:val="20"/>
                <w:szCs w:val="20"/>
              </w:rPr>
              <w:t xml:space="preserve">multifunctional </w:t>
            </w:r>
            <w:proofErr w:type="spellStart"/>
            <w:r w:rsidR="00E613DB" w:rsidRPr="00934C01">
              <w:rPr>
                <w:rFonts w:ascii="Times New Roman" w:eastAsia="Times New Roman" w:hAnsi="Times New Roman" w:cs="Times New Roman"/>
                <w:color w:val="000000"/>
                <w:sz w:val="20"/>
                <w:szCs w:val="20"/>
              </w:rPr>
              <w:t>cation</w:t>
            </w:r>
            <w:proofErr w:type="spellEnd"/>
            <w:r w:rsidR="00E613DB" w:rsidRPr="00934C01">
              <w:rPr>
                <w:rFonts w:ascii="Times New Roman" w:eastAsia="Times New Roman" w:hAnsi="Times New Roman" w:cs="Times New Roman"/>
                <w:color w:val="000000"/>
                <w:sz w:val="20"/>
                <w:szCs w:val="20"/>
              </w:rPr>
              <w:t xml:space="preserve">-binding </w:t>
            </w:r>
            <w:r w:rsidRPr="00934C01">
              <w:rPr>
                <w:rFonts w:ascii="Times New Roman" w:eastAsia="Times New Roman" w:hAnsi="Times New Roman" w:cs="Times New Roman"/>
                <w:color w:val="000000"/>
                <w:sz w:val="20"/>
                <w:szCs w:val="20"/>
              </w:rPr>
              <w:t>proteins</w:t>
            </w:r>
            <w:r w:rsidR="00E613DB" w:rsidRPr="00934C01">
              <w:rPr>
                <w:rFonts w:ascii="Times New Roman" w:eastAsia="Times New Roman" w:hAnsi="Times New Roman" w:cs="Times New Roman"/>
                <w:color w:val="000000"/>
                <w:sz w:val="20"/>
                <w:szCs w:val="20"/>
              </w:rPr>
              <w:t xml:space="preserve">. These genes </w:t>
            </w:r>
            <w:r w:rsidR="006A1845" w:rsidRPr="00934C01">
              <w:rPr>
                <w:rFonts w:ascii="Times New Roman" w:eastAsia="Times New Roman" w:hAnsi="Times New Roman" w:cs="Times New Roman"/>
                <w:color w:val="000000"/>
                <w:sz w:val="20"/>
                <w:szCs w:val="20"/>
              </w:rPr>
              <w:t xml:space="preserve">are </w:t>
            </w:r>
            <w:r w:rsidR="00E613DB" w:rsidRPr="00934C01">
              <w:rPr>
                <w:rFonts w:ascii="Times New Roman" w:eastAsia="Times New Roman" w:hAnsi="Times New Roman" w:cs="Times New Roman"/>
                <w:color w:val="000000"/>
                <w:sz w:val="20"/>
                <w:szCs w:val="20"/>
              </w:rPr>
              <w:t>generally</w:t>
            </w:r>
            <w:r w:rsidR="006A1845">
              <w:rPr>
                <w:rFonts w:ascii="Times New Roman" w:eastAsia="Times New Roman" w:hAnsi="Times New Roman" w:cs="Times New Roman"/>
                <w:color w:val="000000"/>
                <w:sz w:val="20"/>
                <w:szCs w:val="20"/>
              </w:rPr>
              <w:t xml:space="preserve"> found </w:t>
            </w:r>
            <w:r w:rsidR="00E613DB" w:rsidRPr="00934C01">
              <w:rPr>
                <w:rFonts w:ascii="Times New Roman" w:eastAsia="Times New Roman" w:hAnsi="Times New Roman" w:cs="Times New Roman"/>
                <w:color w:val="000000"/>
                <w:sz w:val="20"/>
                <w:szCs w:val="20"/>
              </w:rPr>
              <w:t xml:space="preserve"> in the cytoplasm and have 4 EF hands. (White </w:t>
            </w:r>
            <w:r w:rsidR="00ED773D" w:rsidRPr="00ED773D">
              <w:rPr>
                <w:rFonts w:ascii="Times New Roman" w:eastAsia="Times New Roman" w:hAnsi="Times New Roman" w:cs="Times New Roman"/>
                <w:i/>
                <w:color w:val="000000"/>
                <w:sz w:val="20"/>
                <w:szCs w:val="20"/>
              </w:rPr>
              <w:t>et al.</w:t>
            </w:r>
            <w:r w:rsidR="00E613DB" w:rsidRPr="00934C01">
              <w:rPr>
                <w:rFonts w:ascii="Times New Roman" w:eastAsia="Times New Roman" w:hAnsi="Times New Roman" w:cs="Times New Roman"/>
                <w:color w:val="000000"/>
                <w:sz w:val="20"/>
                <w:szCs w:val="20"/>
              </w:rPr>
              <w:t>, 2002)</w:t>
            </w:r>
          </w:p>
          <w:p w14:paraId="1D4FDFDE" w14:textId="77777777" w:rsidR="00F20215" w:rsidRPr="00934C01" w:rsidRDefault="00F20215" w:rsidP="00971FD1">
            <w:pPr>
              <w:spacing w:after="0" w:line="240" w:lineRule="auto"/>
              <w:rPr>
                <w:rFonts w:ascii="Times New Roman" w:eastAsia="Times New Roman" w:hAnsi="Times New Roman" w:cs="Times New Roman"/>
                <w:color w:val="000000"/>
                <w:sz w:val="20"/>
                <w:szCs w:val="20"/>
              </w:rPr>
            </w:pPr>
          </w:p>
        </w:tc>
      </w:tr>
      <w:tr w:rsidR="00650ED0" w:rsidRPr="00934C01" w14:paraId="1C2F2FFB" w14:textId="77777777" w:rsidTr="00E613D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A2189F8"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B6CB07"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SOS3</w:t>
            </w:r>
          </w:p>
          <w:p w14:paraId="7697C6DF"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37B55877"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nil"/>
              <w:bottom w:val="single" w:sz="4" w:space="0" w:color="auto"/>
              <w:right w:val="nil"/>
            </w:tcBorders>
            <w:shd w:val="clear" w:color="auto" w:fill="auto"/>
            <w:noWrap/>
            <w:vAlign w:val="bottom"/>
            <w:hideMark/>
          </w:tcPr>
          <w:p w14:paraId="430FA605"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14:paraId="4A60F105"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p w14:paraId="040B398B" w14:textId="77777777"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DAB2C1D" w14:textId="015D075E" w:rsidR="00E613DB" w:rsidRPr="00934C01" w:rsidRDefault="00E613D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An EF Hand protein that activates</w:t>
            </w:r>
            <w:r w:rsidR="006A1845">
              <w:rPr>
                <w:rFonts w:ascii="Times New Roman" w:eastAsia="Times New Roman" w:hAnsi="Times New Roman" w:cs="Times New Roman"/>
                <w:color w:val="000000"/>
                <w:sz w:val="20"/>
                <w:szCs w:val="20"/>
              </w:rPr>
              <w:t xml:space="preserve"> SOS2</w:t>
            </w:r>
            <w:r w:rsidRPr="00934C01">
              <w:rPr>
                <w:rFonts w:ascii="Times New Roman" w:eastAsia="Times New Roman" w:hAnsi="Times New Roman" w:cs="Times New Roman"/>
                <w:color w:val="000000"/>
                <w:sz w:val="20"/>
                <w:szCs w:val="20"/>
              </w:rPr>
              <w:t>, a protein kinase, during a salt-induced stress</w:t>
            </w:r>
            <w:r w:rsidR="006A1845">
              <w:rPr>
                <w:rFonts w:ascii="Times New Roman" w:eastAsia="Times New Roman" w:hAnsi="Times New Roman" w:cs="Times New Roman"/>
                <w:color w:val="000000"/>
                <w:sz w:val="20"/>
                <w:szCs w:val="20"/>
              </w:rPr>
              <w:t xml:space="preserve"> response</w:t>
            </w:r>
            <w:r w:rsidRPr="00934C01">
              <w:rPr>
                <w:rFonts w:ascii="Times New Roman" w:eastAsia="Times New Roman" w:hAnsi="Times New Roman" w:cs="Times New Roman"/>
                <w:color w:val="000000"/>
                <w:sz w:val="20"/>
                <w:szCs w:val="20"/>
              </w:rPr>
              <w:t>. (</w:t>
            </w:r>
            <w:proofErr w:type="spellStart"/>
            <w:r w:rsidRPr="00934C01">
              <w:rPr>
                <w:rFonts w:ascii="Times New Roman" w:eastAsia="Times New Roman" w:hAnsi="Times New Roman" w:cs="Times New Roman"/>
                <w:color w:val="000000"/>
                <w:sz w:val="20"/>
                <w:szCs w:val="20"/>
              </w:rPr>
              <w:t>Halfter</w:t>
            </w:r>
            <w:proofErr w:type="spellEnd"/>
            <w:r w:rsidRPr="00934C01">
              <w:rPr>
                <w:rFonts w:ascii="Times New Roman" w:eastAsia="Times New Roman" w:hAnsi="Times New Roman" w:cs="Times New Roman"/>
                <w:color w:val="000000"/>
                <w:sz w:val="20"/>
                <w:szCs w:val="20"/>
              </w:rPr>
              <w:t xml:space="preserve"> </w:t>
            </w:r>
            <w:r w:rsidR="00ED773D" w:rsidRPr="00ED773D">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1999)</w:t>
            </w:r>
          </w:p>
          <w:p w14:paraId="6AC82B3A" w14:textId="77777777" w:rsidR="00E613DB" w:rsidRPr="00934C01" w:rsidRDefault="00E613DB" w:rsidP="00971FD1">
            <w:pPr>
              <w:spacing w:after="0" w:line="240" w:lineRule="auto"/>
              <w:rPr>
                <w:rFonts w:ascii="Times New Roman" w:eastAsia="Times New Roman" w:hAnsi="Times New Roman" w:cs="Times New Roman"/>
                <w:color w:val="000000"/>
                <w:sz w:val="20"/>
                <w:szCs w:val="20"/>
              </w:rPr>
            </w:pPr>
          </w:p>
        </w:tc>
      </w:tr>
    </w:tbl>
    <w:p w14:paraId="595076D7" w14:textId="77777777" w:rsidR="0088636C" w:rsidRPr="00934C01" w:rsidRDefault="00877516" w:rsidP="00971FD1">
      <w:pPr>
        <w:pStyle w:val="ListParagraph"/>
        <w:spacing w:line="240" w:lineRule="auto"/>
        <w:ind w:left="360"/>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707392" behindDoc="0" locked="0" layoutInCell="1" allowOverlap="1" wp14:anchorId="711DDF01" wp14:editId="22011CC1">
                <wp:simplePos x="0" y="0"/>
                <wp:positionH relativeFrom="column">
                  <wp:posOffset>47625</wp:posOffset>
                </wp:positionH>
                <wp:positionV relativeFrom="paragraph">
                  <wp:posOffset>295275</wp:posOffset>
                </wp:positionV>
                <wp:extent cx="6010275" cy="1247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0102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F59" w14:textId="455BDC55" w:rsidR="00877516" w:rsidRPr="00467A44" w:rsidRDefault="00877516" w:rsidP="00877516">
                            <w:pPr>
                              <w:spacing w:line="240" w:lineRule="auto"/>
                              <w:rPr>
                                <w:rFonts w:ascii="Times New Roman" w:hAnsi="Times New Roman" w:cs="Times New Roman"/>
                              </w:rPr>
                            </w:pPr>
                            <w:r w:rsidRPr="00467A44">
                              <w:rPr>
                                <w:rFonts w:ascii="Times New Roman" w:hAnsi="Times New Roman" w:cs="Times New Roman"/>
                              </w:rPr>
                              <w:t xml:space="preserve">Table 1. A list of candidate genes suspected to be present in </w:t>
                            </w:r>
                            <w:r w:rsidRPr="00467A44">
                              <w:rPr>
                                <w:rFonts w:ascii="Times New Roman" w:hAnsi="Times New Roman" w:cs="Times New Roman"/>
                                <w:i/>
                              </w:rPr>
                              <w:t xml:space="preserve">B </w:t>
                            </w:r>
                            <w:proofErr w:type="spellStart"/>
                            <w:r w:rsidRPr="00467A44">
                              <w:rPr>
                                <w:rFonts w:ascii="Times New Roman" w:hAnsi="Times New Roman" w:cs="Times New Roman"/>
                                <w:i/>
                              </w:rPr>
                              <w:t>oleracea</w:t>
                            </w:r>
                            <w:proofErr w:type="spellEnd"/>
                            <w:r w:rsidRPr="00467A44">
                              <w:rPr>
                                <w:rFonts w:ascii="Times New Roman" w:hAnsi="Times New Roman" w:cs="Times New Roman"/>
                              </w:rPr>
                              <w:t xml:space="preserve"> based on their existence and importance in </w:t>
                            </w:r>
                            <w:r w:rsidRPr="00467A44">
                              <w:rPr>
                                <w:rFonts w:ascii="Times New Roman" w:hAnsi="Times New Roman" w:cs="Times New Roman"/>
                                <w:i/>
                              </w:rPr>
                              <w:t>A. thaliana</w:t>
                            </w:r>
                            <w:r w:rsidRPr="00467A44">
                              <w:rPr>
                                <w:rFonts w:ascii="Times New Roman" w:hAnsi="Times New Roman" w:cs="Times New Roman"/>
                              </w:rPr>
                              <w:t xml:space="preserve">. Genes are split into four categories, and include ion channel proteins, ATP-driven </w:t>
                            </w:r>
                            <w:r w:rsidR="00467A44" w:rsidRPr="00467A44">
                              <w:rPr>
                                <w:rFonts w:ascii="Times New Roman" w:hAnsi="Times New Roman" w:cs="Times New Roman"/>
                              </w:rPr>
                              <w:t>calcium pumps, H</w:t>
                            </w:r>
                            <w:r w:rsidR="00467A44" w:rsidRPr="00467A44">
                              <w:rPr>
                                <w:rFonts w:ascii="Times New Roman" w:hAnsi="Times New Roman" w:cs="Times New Roman"/>
                                <w:vertAlign w:val="superscript"/>
                              </w:rPr>
                              <w:t>+</w:t>
                            </w:r>
                            <w:r w:rsidR="00467A44" w:rsidRPr="00467A44">
                              <w:rPr>
                                <w:rFonts w:ascii="Times New Roman" w:hAnsi="Times New Roman" w:cs="Times New Roman"/>
                              </w:rPr>
                              <w:t xml:space="preserve">-driven calcium </w:t>
                            </w:r>
                            <w:proofErr w:type="spellStart"/>
                            <w:r w:rsidR="00467A44" w:rsidRPr="00467A44">
                              <w:rPr>
                                <w:rFonts w:ascii="Times New Roman" w:hAnsi="Times New Roman" w:cs="Times New Roman"/>
                              </w:rPr>
                              <w:t>antiporter</w:t>
                            </w:r>
                            <w:proofErr w:type="spellEnd"/>
                            <w:r w:rsidR="00467A44" w:rsidRPr="00467A44">
                              <w:rPr>
                                <w:rFonts w:ascii="Times New Roman" w:hAnsi="Times New Roman" w:cs="Times New Roman"/>
                              </w:rPr>
                              <w:t xml:space="preserve"> pumps, and calcium binding proteins. Candidate genes are listed along with their location in the cell and a brief description of their function. List based off of evidence provided by  </w:t>
                            </w:r>
                            <w:r w:rsidR="00467A44" w:rsidRPr="00C01422">
                              <w:rPr>
                                <w:rFonts w:ascii="Times New Roman" w:hAnsi="Times New Roman" w:cs="Times New Roman"/>
                              </w:rPr>
                              <w:t xml:space="preserve">Dennison </w:t>
                            </w:r>
                            <w:r w:rsidR="00ED773D" w:rsidRPr="00C01422">
                              <w:rPr>
                                <w:rFonts w:ascii="Times New Roman" w:hAnsi="Times New Roman" w:cs="Times New Roman"/>
                                <w:i/>
                              </w:rPr>
                              <w:t>et al.</w:t>
                            </w:r>
                            <w:r w:rsidR="00467A44" w:rsidRPr="00C01422">
                              <w:rPr>
                                <w:rFonts w:ascii="Times New Roman" w:hAnsi="Times New Roman" w:cs="Times New Roman"/>
                              </w:rPr>
                              <w:t xml:space="preserve"> 2000, Ache </w:t>
                            </w:r>
                            <w:r w:rsidR="00ED773D" w:rsidRPr="00C01422">
                              <w:rPr>
                                <w:rFonts w:ascii="Times New Roman" w:hAnsi="Times New Roman" w:cs="Times New Roman"/>
                                <w:i/>
                              </w:rPr>
                              <w:t>et al.</w:t>
                            </w:r>
                            <w:r w:rsidR="00467A44" w:rsidRPr="00C01422">
                              <w:rPr>
                                <w:rFonts w:ascii="Times New Roman" w:hAnsi="Times New Roman" w:cs="Times New Roman"/>
                              </w:rPr>
                              <w:t xml:space="preserve"> 2000, Yamanaka </w:t>
                            </w:r>
                            <w:r w:rsidR="00ED773D" w:rsidRPr="00C01422">
                              <w:rPr>
                                <w:rFonts w:ascii="Times New Roman" w:hAnsi="Times New Roman" w:cs="Times New Roman"/>
                                <w:i/>
                              </w:rPr>
                              <w:t>et al.</w:t>
                            </w:r>
                            <w:r w:rsidR="00467A44" w:rsidRPr="00C01422">
                              <w:rPr>
                                <w:rFonts w:ascii="Times New Roman" w:hAnsi="Times New Roman" w:cs="Times New Roman"/>
                              </w:rPr>
                              <w:t xml:space="preserve"> 2010, Sanders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White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w:t>
                            </w:r>
                            <w:proofErr w:type="spellStart"/>
                            <w:r w:rsidR="00467A44" w:rsidRPr="00C01422">
                              <w:rPr>
                                <w:rFonts w:ascii="Times New Roman" w:hAnsi="Times New Roman" w:cs="Times New Roman"/>
                              </w:rPr>
                              <w:t>Tuteja</w:t>
                            </w:r>
                            <w:proofErr w:type="spellEnd"/>
                            <w:r w:rsidR="00467A44" w:rsidRPr="00C01422">
                              <w:rPr>
                                <w:rFonts w:ascii="Times New Roman" w:hAnsi="Times New Roman" w:cs="Times New Roman"/>
                              </w:rPr>
                              <w:t xml:space="preserve">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Luan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Conn </w:t>
                            </w:r>
                            <w:r w:rsidR="00ED773D" w:rsidRPr="00C01422">
                              <w:rPr>
                                <w:rFonts w:ascii="Times New Roman" w:hAnsi="Times New Roman" w:cs="Times New Roman"/>
                                <w:i/>
                              </w:rPr>
                              <w:t>et al.</w:t>
                            </w:r>
                            <w:r w:rsidR="00467A44" w:rsidRPr="00C01422">
                              <w:rPr>
                                <w:rFonts w:ascii="Times New Roman" w:hAnsi="Times New Roman" w:cs="Times New Roman"/>
                              </w:rPr>
                              <w:t xml:space="preserve"> 2011, and </w:t>
                            </w:r>
                            <w:proofErr w:type="spellStart"/>
                            <w:r w:rsidR="00467A44" w:rsidRPr="00C01422">
                              <w:rPr>
                                <w:rFonts w:ascii="Times New Roman" w:hAnsi="Times New Roman" w:cs="Times New Roman"/>
                              </w:rPr>
                              <w:t>Halfter</w:t>
                            </w:r>
                            <w:proofErr w:type="spellEnd"/>
                            <w:r w:rsidR="00467A44" w:rsidRPr="00C01422">
                              <w:rPr>
                                <w:rFonts w:ascii="Times New Roman" w:hAnsi="Times New Roman" w:cs="Times New Roman"/>
                              </w:rPr>
                              <w:t xml:space="preserve"> </w:t>
                            </w:r>
                            <w:r w:rsidR="00ED773D" w:rsidRPr="00C01422">
                              <w:rPr>
                                <w:rFonts w:ascii="Times New Roman" w:hAnsi="Times New Roman" w:cs="Times New Roman"/>
                                <w:i/>
                              </w:rPr>
                              <w:t>et al.</w:t>
                            </w:r>
                            <w:r w:rsidR="00467A44" w:rsidRPr="00C01422">
                              <w:rPr>
                                <w:rFonts w:ascii="Times New Roman" w:hAnsi="Times New Roman" w:cs="Times New Roman"/>
                              </w:rPr>
                              <w:t xml:space="preserve"> 1999.</w:t>
                            </w:r>
                            <w:r w:rsidR="00271389">
                              <w:rPr>
                                <w:rFonts w:ascii="Times New Roman" w:hAnsi="Times New Roman" w:cs="Times New Roman"/>
                              </w:rPr>
                              <w:t xml:space="preserve"> Don’t need citations here since they are in the boxes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3.75pt;margin-top:23.25pt;width:473.25pt;height:9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" fillcolor="white [3201]" stroked="f" strokeweight=".5pt">
                <v:textbox>
                  <w:txbxContent>
                    <w:p w14:paraId="0B239F59" w14:textId="455BDC55" w:rsidR="00877516" w:rsidRPr="00467A44" w:rsidRDefault="00877516" w:rsidP="00877516">
                      <w:pPr>
                        <w:spacing w:line="240" w:lineRule="auto"/>
                        <w:rPr>
                          <w:rFonts w:ascii="Times New Roman" w:hAnsi="Times New Roman" w:cs="Times New Roman"/>
                        </w:rPr>
                      </w:pPr>
                      <w:r w:rsidRPr="00467A44">
                        <w:rPr>
                          <w:rFonts w:ascii="Times New Roman" w:hAnsi="Times New Roman" w:cs="Times New Roman"/>
                        </w:rPr>
                        <w:t xml:space="preserve">Table 1. A list of candidate genes suspected to be present in </w:t>
                      </w:r>
                      <w:r w:rsidRPr="00467A44">
                        <w:rPr>
                          <w:rFonts w:ascii="Times New Roman" w:hAnsi="Times New Roman" w:cs="Times New Roman"/>
                          <w:i/>
                        </w:rPr>
                        <w:t xml:space="preserve">B </w:t>
                      </w:r>
                      <w:proofErr w:type="spellStart"/>
                      <w:r w:rsidRPr="00467A44">
                        <w:rPr>
                          <w:rFonts w:ascii="Times New Roman" w:hAnsi="Times New Roman" w:cs="Times New Roman"/>
                          <w:i/>
                        </w:rPr>
                        <w:t>oleracea</w:t>
                      </w:r>
                      <w:proofErr w:type="spellEnd"/>
                      <w:r w:rsidRPr="00467A44">
                        <w:rPr>
                          <w:rFonts w:ascii="Times New Roman" w:hAnsi="Times New Roman" w:cs="Times New Roman"/>
                        </w:rPr>
                        <w:t xml:space="preserve"> based on their existence and importance in </w:t>
                      </w:r>
                      <w:r w:rsidRPr="00467A44">
                        <w:rPr>
                          <w:rFonts w:ascii="Times New Roman" w:hAnsi="Times New Roman" w:cs="Times New Roman"/>
                          <w:i/>
                        </w:rPr>
                        <w:t>A. thaliana</w:t>
                      </w:r>
                      <w:r w:rsidRPr="00467A44">
                        <w:rPr>
                          <w:rFonts w:ascii="Times New Roman" w:hAnsi="Times New Roman" w:cs="Times New Roman"/>
                        </w:rPr>
                        <w:t xml:space="preserve">. Genes are split into four categories, and include ion channel proteins, ATP-driven </w:t>
                      </w:r>
                      <w:r w:rsidR="00467A44" w:rsidRPr="00467A44">
                        <w:rPr>
                          <w:rFonts w:ascii="Times New Roman" w:hAnsi="Times New Roman" w:cs="Times New Roman"/>
                        </w:rPr>
                        <w:t>calcium pumps, H</w:t>
                      </w:r>
                      <w:r w:rsidR="00467A44" w:rsidRPr="00467A44">
                        <w:rPr>
                          <w:rFonts w:ascii="Times New Roman" w:hAnsi="Times New Roman" w:cs="Times New Roman"/>
                          <w:vertAlign w:val="superscript"/>
                        </w:rPr>
                        <w:t>+</w:t>
                      </w:r>
                      <w:r w:rsidR="00467A44" w:rsidRPr="00467A44">
                        <w:rPr>
                          <w:rFonts w:ascii="Times New Roman" w:hAnsi="Times New Roman" w:cs="Times New Roman"/>
                        </w:rPr>
                        <w:t xml:space="preserve">-driven calcium </w:t>
                      </w:r>
                      <w:proofErr w:type="spellStart"/>
                      <w:r w:rsidR="00467A44" w:rsidRPr="00467A44">
                        <w:rPr>
                          <w:rFonts w:ascii="Times New Roman" w:hAnsi="Times New Roman" w:cs="Times New Roman"/>
                        </w:rPr>
                        <w:t>antiporter</w:t>
                      </w:r>
                      <w:proofErr w:type="spellEnd"/>
                      <w:r w:rsidR="00467A44" w:rsidRPr="00467A44">
                        <w:rPr>
                          <w:rFonts w:ascii="Times New Roman" w:hAnsi="Times New Roman" w:cs="Times New Roman"/>
                        </w:rPr>
                        <w:t xml:space="preserve"> pumps, and calcium binding proteins. Candidate genes are listed along with their location in the cell and a brief description of their function. List based off of evidence provided by  </w:t>
                      </w:r>
                      <w:r w:rsidR="00467A44" w:rsidRPr="00C01422">
                        <w:rPr>
                          <w:rFonts w:ascii="Times New Roman" w:hAnsi="Times New Roman" w:cs="Times New Roman"/>
                        </w:rPr>
                        <w:t xml:space="preserve">Dennison </w:t>
                      </w:r>
                      <w:r w:rsidR="00ED773D" w:rsidRPr="00C01422">
                        <w:rPr>
                          <w:rFonts w:ascii="Times New Roman" w:hAnsi="Times New Roman" w:cs="Times New Roman"/>
                          <w:i/>
                        </w:rPr>
                        <w:t>et al.</w:t>
                      </w:r>
                      <w:r w:rsidR="00467A44" w:rsidRPr="00C01422">
                        <w:rPr>
                          <w:rFonts w:ascii="Times New Roman" w:hAnsi="Times New Roman" w:cs="Times New Roman"/>
                        </w:rPr>
                        <w:t xml:space="preserve"> 2000, Ache </w:t>
                      </w:r>
                      <w:r w:rsidR="00ED773D" w:rsidRPr="00C01422">
                        <w:rPr>
                          <w:rFonts w:ascii="Times New Roman" w:hAnsi="Times New Roman" w:cs="Times New Roman"/>
                          <w:i/>
                        </w:rPr>
                        <w:t>et al.</w:t>
                      </w:r>
                      <w:r w:rsidR="00467A44" w:rsidRPr="00C01422">
                        <w:rPr>
                          <w:rFonts w:ascii="Times New Roman" w:hAnsi="Times New Roman" w:cs="Times New Roman"/>
                        </w:rPr>
                        <w:t xml:space="preserve"> 2000, Yamanaka </w:t>
                      </w:r>
                      <w:r w:rsidR="00ED773D" w:rsidRPr="00C01422">
                        <w:rPr>
                          <w:rFonts w:ascii="Times New Roman" w:hAnsi="Times New Roman" w:cs="Times New Roman"/>
                          <w:i/>
                        </w:rPr>
                        <w:t>et al.</w:t>
                      </w:r>
                      <w:r w:rsidR="00467A44" w:rsidRPr="00C01422">
                        <w:rPr>
                          <w:rFonts w:ascii="Times New Roman" w:hAnsi="Times New Roman" w:cs="Times New Roman"/>
                        </w:rPr>
                        <w:t xml:space="preserve"> 2010, Sanders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White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w:t>
                      </w:r>
                      <w:proofErr w:type="spellStart"/>
                      <w:r w:rsidR="00467A44" w:rsidRPr="00C01422">
                        <w:rPr>
                          <w:rFonts w:ascii="Times New Roman" w:hAnsi="Times New Roman" w:cs="Times New Roman"/>
                        </w:rPr>
                        <w:t>Tuteja</w:t>
                      </w:r>
                      <w:proofErr w:type="spellEnd"/>
                      <w:r w:rsidR="00467A44" w:rsidRPr="00C01422">
                        <w:rPr>
                          <w:rFonts w:ascii="Times New Roman" w:hAnsi="Times New Roman" w:cs="Times New Roman"/>
                        </w:rPr>
                        <w:t xml:space="preserve">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Luan </w:t>
                      </w:r>
                      <w:r w:rsidR="00ED773D" w:rsidRPr="00C01422">
                        <w:rPr>
                          <w:rFonts w:ascii="Times New Roman" w:hAnsi="Times New Roman" w:cs="Times New Roman"/>
                          <w:i/>
                        </w:rPr>
                        <w:t>et al.</w:t>
                      </w:r>
                      <w:r w:rsidR="00467A44" w:rsidRPr="00C01422">
                        <w:rPr>
                          <w:rFonts w:ascii="Times New Roman" w:hAnsi="Times New Roman" w:cs="Times New Roman"/>
                        </w:rPr>
                        <w:t xml:space="preserve"> 2002, Conn </w:t>
                      </w:r>
                      <w:r w:rsidR="00ED773D" w:rsidRPr="00C01422">
                        <w:rPr>
                          <w:rFonts w:ascii="Times New Roman" w:hAnsi="Times New Roman" w:cs="Times New Roman"/>
                          <w:i/>
                        </w:rPr>
                        <w:t>et al.</w:t>
                      </w:r>
                      <w:r w:rsidR="00467A44" w:rsidRPr="00C01422">
                        <w:rPr>
                          <w:rFonts w:ascii="Times New Roman" w:hAnsi="Times New Roman" w:cs="Times New Roman"/>
                        </w:rPr>
                        <w:t xml:space="preserve"> 2011, and </w:t>
                      </w:r>
                      <w:proofErr w:type="spellStart"/>
                      <w:r w:rsidR="00467A44" w:rsidRPr="00C01422">
                        <w:rPr>
                          <w:rFonts w:ascii="Times New Roman" w:hAnsi="Times New Roman" w:cs="Times New Roman"/>
                        </w:rPr>
                        <w:t>Halfter</w:t>
                      </w:r>
                      <w:proofErr w:type="spellEnd"/>
                      <w:r w:rsidR="00467A44" w:rsidRPr="00C01422">
                        <w:rPr>
                          <w:rFonts w:ascii="Times New Roman" w:hAnsi="Times New Roman" w:cs="Times New Roman"/>
                        </w:rPr>
                        <w:t xml:space="preserve"> </w:t>
                      </w:r>
                      <w:r w:rsidR="00ED773D" w:rsidRPr="00C01422">
                        <w:rPr>
                          <w:rFonts w:ascii="Times New Roman" w:hAnsi="Times New Roman" w:cs="Times New Roman"/>
                          <w:i/>
                        </w:rPr>
                        <w:t>et al.</w:t>
                      </w:r>
                      <w:r w:rsidR="00467A44" w:rsidRPr="00C01422">
                        <w:rPr>
                          <w:rFonts w:ascii="Times New Roman" w:hAnsi="Times New Roman" w:cs="Times New Roman"/>
                        </w:rPr>
                        <w:t xml:space="preserve"> 1999.</w:t>
                      </w:r>
                      <w:r w:rsidR="00271389">
                        <w:rPr>
                          <w:rFonts w:ascii="Times New Roman" w:hAnsi="Times New Roman" w:cs="Times New Roman"/>
                        </w:rPr>
                        <w:t xml:space="preserve"> Don’t need citations here since they are in the boxes above. </w:t>
                      </w:r>
                    </w:p>
                  </w:txbxContent>
                </v:textbox>
              </v:shape>
            </w:pict>
          </mc:Fallback>
        </mc:AlternateContent>
      </w:r>
    </w:p>
    <w:p w14:paraId="7EEBFAF5" w14:textId="77777777" w:rsidR="0088636C" w:rsidRPr="00934C01" w:rsidRDefault="0088636C" w:rsidP="00971FD1">
      <w:pPr>
        <w:spacing w:line="240" w:lineRule="auto"/>
        <w:rPr>
          <w:rFonts w:ascii="Times New Roman" w:hAnsi="Times New Roman" w:cs="Times New Roman"/>
          <w:sz w:val="24"/>
        </w:rPr>
      </w:pPr>
      <w:r w:rsidRPr="00934C01">
        <w:rPr>
          <w:rFonts w:ascii="Times New Roman" w:hAnsi="Times New Roman" w:cs="Times New Roman"/>
          <w:sz w:val="24"/>
        </w:rPr>
        <w:br w:type="page"/>
      </w:r>
    </w:p>
    <w:p w14:paraId="3E077593" w14:textId="77777777" w:rsidR="00AE79DA" w:rsidRPr="00934C01" w:rsidRDefault="0088636C"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lastRenderedPageBreak/>
        <w:t>Methods</w:t>
      </w:r>
    </w:p>
    <w:p w14:paraId="3F3669E2" w14:textId="77777777" w:rsidR="0088636C" w:rsidRPr="00934C01" w:rsidRDefault="004A0E84" w:rsidP="00971FD1">
      <w:pPr>
        <w:spacing w:line="240" w:lineRule="auto"/>
        <w:rPr>
          <w:rFonts w:ascii="Times New Roman" w:hAnsi="Times New Roman" w:cs="Times New Roman"/>
          <w:i/>
          <w:sz w:val="24"/>
        </w:rPr>
      </w:pPr>
      <w:proofErr w:type="spellStart"/>
      <w:r w:rsidRPr="00934C01">
        <w:rPr>
          <w:rFonts w:ascii="Times New Roman" w:hAnsi="Times New Roman" w:cs="Times New Roman"/>
          <w:i/>
          <w:sz w:val="24"/>
        </w:rPr>
        <w:t>t</w:t>
      </w:r>
      <w:r w:rsidR="0088636C" w:rsidRPr="00934C01">
        <w:rPr>
          <w:rFonts w:ascii="Times New Roman" w:hAnsi="Times New Roman" w:cs="Times New Roman"/>
          <w:i/>
          <w:sz w:val="24"/>
        </w:rPr>
        <w:t>BLAST</w:t>
      </w:r>
      <w:r w:rsidRPr="00934C01">
        <w:rPr>
          <w:rFonts w:ascii="Times New Roman" w:hAnsi="Times New Roman" w:cs="Times New Roman"/>
          <w:i/>
          <w:sz w:val="24"/>
        </w:rPr>
        <w:t>n</w:t>
      </w:r>
      <w:proofErr w:type="spellEnd"/>
      <w:r w:rsidR="00D2174C" w:rsidRPr="00934C01">
        <w:rPr>
          <w:rFonts w:ascii="Times New Roman" w:hAnsi="Times New Roman" w:cs="Times New Roman"/>
          <w:i/>
          <w:sz w:val="24"/>
        </w:rPr>
        <w:t xml:space="preserve"> against the B. </w:t>
      </w:r>
      <w:proofErr w:type="spellStart"/>
      <w:r w:rsidR="00D2174C" w:rsidRPr="00934C01">
        <w:rPr>
          <w:rFonts w:ascii="Times New Roman" w:hAnsi="Times New Roman" w:cs="Times New Roman"/>
          <w:i/>
          <w:sz w:val="24"/>
        </w:rPr>
        <w:t>oleracea</w:t>
      </w:r>
      <w:proofErr w:type="spellEnd"/>
      <w:r w:rsidR="00D2174C" w:rsidRPr="00934C01">
        <w:rPr>
          <w:rFonts w:ascii="Times New Roman" w:hAnsi="Times New Roman" w:cs="Times New Roman"/>
          <w:i/>
          <w:sz w:val="24"/>
        </w:rPr>
        <w:t xml:space="preserve"> genome</w:t>
      </w:r>
    </w:p>
    <w:p w14:paraId="2588E902" w14:textId="7FB66C8D" w:rsidR="000E0475" w:rsidRPr="00934C01" w:rsidRDefault="007414E1"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0E0475" w:rsidRPr="00934C01">
        <w:rPr>
          <w:rFonts w:ascii="Times New Roman" w:hAnsi="Times New Roman" w:cs="Times New Roman"/>
          <w:sz w:val="24"/>
        </w:rPr>
        <w:t xml:space="preserve">The first step to </w:t>
      </w:r>
      <w:r w:rsidR="00937983" w:rsidRPr="00934C01">
        <w:rPr>
          <w:rFonts w:ascii="Times New Roman" w:hAnsi="Times New Roman" w:cs="Times New Roman"/>
          <w:sz w:val="24"/>
        </w:rPr>
        <w:t>identifying</w:t>
      </w:r>
      <w:r w:rsidRPr="00934C01">
        <w:rPr>
          <w:rFonts w:ascii="Times New Roman" w:hAnsi="Times New Roman" w:cs="Times New Roman"/>
          <w:sz w:val="24"/>
        </w:rPr>
        <w:t xml:space="preserve"> candidate genes was to determine if any of the genes </w:t>
      </w:r>
      <w:r w:rsidR="00937983" w:rsidRPr="00934C01">
        <w:rPr>
          <w:rFonts w:ascii="Times New Roman" w:hAnsi="Times New Roman" w:cs="Times New Roman"/>
          <w:sz w:val="24"/>
        </w:rPr>
        <w:t>outlined in Table 1</w:t>
      </w:r>
      <w:r w:rsidR="004D53C2" w:rsidRPr="00934C01">
        <w:rPr>
          <w:rFonts w:ascii="Times New Roman" w:hAnsi="Times New Roman" w:cs="Times New Roman"/>
          <w:sz w:val="24"/>
        </w:rPr>
        <w:t xml:space="preserve"> </w:t>
      </w:r>
      <w:r w:rsidR="004A0E84" w:rsidRPr="00934C01">
        <w:rPr>
          <w:rFonts w:ascii="Times New Roman" w:hAnsi="Times New Roman" w:cs="Times New Roman"/>
          <w:sz w:val="24"/>
        </w:rPr>
        <w:t>appeared</w:t>
      </w:r>
      <w:r w:rsidR="004D53C2" w:rsidRPr="00934C01">
        <w:rPr>
          <w:rFonts w:ascii="Times New Roman" w:hAnsi="Times New Roman" w:cs="Times New Roman"/>
          <w:sz w:val="24"/>
        </w:rPr>
        <w:t xml:space="preserve"> within 1</w:t>
      </w:r>
      <w:r w:rsidR="004A0E84" w:rsidRPr="00934C01">
        <w:rPr>
          <w:rFonts w:ascii="Times New Roman" w:hAnsi="Times New Roman" w:cs="Times New Roman"/>
          <w:sz w:val="24"/>
        </w:rPr>
        <w:t xml:space="preserve">0,000,000 </w:t>
      </w:r>
      <w:proofErr w:type="spellStart"/>
      <w:r w:rsidR="004A0E84" w:rsidRPr="00934C01">
        <w:rPr>
          <w:rFonts w:ascii="Times New Roman" w:hAnsi="Times New Roman" w:cs="Times New Roman"/>
          <w:sz w:val="24"/>
        </w:rPr>
        <w:t>bp</w:t>
      </w:r>
      <w:proofErr w:type="spellEnd"/>
      <w:r w:rsidR="004A0E84" w:rsidRPr="00934C01">
        <w:rPr>
          <w:rFonts w:ascii="Times New Roman" w:hAnsi="Times New Roman" w:cs="Times New Roman"/>
          <w:sz w:val="24"/>
        </w:rPr>
        <w:t xml:space="preserve"> of the QTL marker o</w:t>
      </w:r>
      <w:r w:rsidR="004D53C2" w:rsidRPr="00934C01">
        <w:rPr>
          <w:rFonts w:ascii="Times New Roman" w:hAnsi="Times New Roman" w:cs="Times New Roman"/>
          <w:sz w:val="24"/>
        </w:rPr>
        <w:t>n</w:t>
      </w:r>
      <w:r w:rsidR="004A0E84" w:rsidRPr="00934C01">
        <w:rPr>
          <w:rFonts w:ascii="Times New Roman" w:hAnsi="Times New Roman" w:cs="Times New Roman"/>
          <w:sz w:val="24"/>
        </w:rPr>
        <w:t xml:space="preserve"> the</w:t>
      </w:r>
      <w:r w:rsidR="004D53C2" w:rsidRPr="00934C01">
        <w:rPr>
          <w:rFonts w:ascii="Times New Roman" w:hAnsi="Times New Roman" w:cs="Times New Roman"/>
          <w:sz w:val="24"/>
        </w:rPr>
        <w:t xml:space="preserve"> </w:t>
      </w:r>
      <w:r w:rsidR="004D53C2" w:rsidRPr="00934C01">
        <w:rPr>
          <w:rFonts w:ascii="Times New Roman" w:hAnsi="Times New Roman" w:cs="Times New Roman"/>
          <w:i/>
          <w:sz w:val="24"/>
        </w:rPr>
        <w:t xml:space="preserve">B. </w:t>
      </w:r>
      <w:proofErr w:type="spellStart"/>
      <w:r w:rsidR="004D53C2" w:rsidRPr="00934C01">
        <w:rPr>
          <w:rFonts w:ascii="Times New Roman" w:hAnsi="Times New Roman" w:cs="Times New Roman"/>
          <w:i/>
          <w:sz w:val="24"/>
        </w:rPr>
        <w:t>oleracea</w:t>
      </w:r>
      <w:proofErr w:type="spellEnd"/>
      <w:r w:rsidR="004A0E84" w:rsidRPr="00934C01">
        <w:rPr>
          <w:rFonts w:ascii="Times New Roman" w:hAnsi="Times New Roman" w:cs="Times New Roman"/>
          <w:i/>
          <w:sz w:val="24"/>
        </w:rPr>
        <w:t xml:space="preserve"> </w:t>
      </w:r>
      <w:r w:rsidR="004A0E84" w:rsidRPr="00934C01">
        <w:rPr>
          <w:rFonts w:ascii="Times New Roman" w:hAnsi="Times New Roman" w:cs="Times New Roman"/>
          <w:sz w:val="24"/>
        </w:rPr>
        <w:t>genome</w:t>
      </w:r>
      <w:r w:rsidR="004D53C2" w:rsidRPr="00934C01">
        <w:rPr>
          <w:rFonts w:ascii="Times New Roman" w:hAnsi="Times New Roman" w:cs="Times New Roman"/>
          <w:sz w:val="24"/>
        </w:rPr>
        <w:t xml:space="preserve">. To determine this, we identified the specific amino acid sequences of </w:t>
      </w:r>
      <w:r w:rsidR="004A0E84" w:rsidRPr="00934C01">
        <w:rPr>
          <w:rFonts w:ascii="Times New Roman" w:hAnsi="Times New Roman" w:cs="Times New Roman"/>
          <w:sz w:val="24"/>
        </w:rPr>
        <w:t>each</w:t>
      </w:r>
      <w:r w:rsidR="004D53C2" w:rsidRPr="00934C01">
        <w:rPr>
          <w:rFonts w:ascii="Times New Roman" w:hAnsi="Times New Roman" w:cs="Times New Roman"/>
          <w:sz w:val="24"/>
        </w:rPr>
        <w:t xml:space="preserve"> candidate gene </w:t>
      </w:r>
      <w:r w:rsidR="004A0E84" w:rsidRPr="00934C01">
        <w:rPr>
          <w:rFonts w:ascii="Times New Roman" w:hAnsi="Times New Roman" w:cs="Times New Roman"/>
          <w:sz w:val="24"/>
        </w:rPr>
        <w:t>in</w:t>
      </w:r>
      <w:r w:rsidR="004D53C2" w:rsidRPr="00934C01">
        <w:rPr>
          <w:rFonts w:ascii="Times New Roman" w:hAnsi="Times New Roman" w:cs="Times New Roman"/>
          <w:sz w:val="24"/>
        </w:rPr>
        <w:t xml:space="preserve"> </w:t>
      </w:r>
      <w:r w:rsidR="004D53C2" w:rsidRPr="00934C01">
        <w:rPr>
          <w:rFonts w:ascii="Times New Roman" w:hAnsi="Times New Roman" w:cs="Times New Roman"/>
          <w:i/>
          <w:sz w:val="24"/>
        </w:rPr>
        <w:t xml:space="preserve">A. thaliana </w:t>
      </w:r>
      <w:r w:rsidR="004A0E84" w:rsidRPr="00934C01">
        <w:rPr>
          <w:rFonts w:ascii="Times New Roman" w:hAnsi="Times New Roman" w:cs="Times New Roman"/>
          <w:sz w:val="24"/>
        </w:rPr>
        <w:t>using</w:t>
      </w:r>
      <w:r w:rsidR="004D53C2" w:rsidRPr="00934C01">
        <w:rPr>
          <w:rFonts w:ascii="Times New Roman" w:hAnsi="Times New Roman" w:cs="Times New Roman"/>
          <w:sz w:val="24"/>
        </w:rPr>
        <w:t xml:space="preserve"> the protein database on NCBI. We used the </w:t>
      </w:r>
      <w:r w:rsidR="00965F2C">
        <w:rPr>
          <w:rFonts w:ascii="Times New Roman" w:hAnsi="Times New Roman" w:cs="Times New Roman"/>
          <w:sz w:val="24"/>
        </w:rPr>
        <w:t>proteins</w:t>
      </w:r>
      <w:r w:rsidR="00965F2C" w:rsidRPr="00934C01">
        <w:rPr>
          <w:rFonts w:ascii="Times New Roman" w:hAnsi="Times New Roman" w:cs="Times New Roman"/>
          <w:sz w:val="24"/>
        </w:rPr>
        <w:t xml:space="preserve"> </w:t>
      </w:r>
      <w:r w:rsidR="004D53C2" w:rsidRPr="00934C01">
        <w:rPr>
          <w:rFonts w:ascii="Times New Roman" w:hAnsi="Times New Roman" w:cs="Times New Roman"/>
          <w:sz w:val="24"/>
        </w:rPr>
        <w:t xml:space="preserve">in </w:t>
      </w:r>
      <w:r w:rsidR="004D53C2" w:rsidRPr="00934C01">
        <w:rPr>
          <w:rFonts w:ascii="Times New Roman" w:hAnsi="Times New Roman" w:cs="Times New Roman"/>
          <w:i/>
          <w:sz w:val="24"/>
        </w:rPr>
        <w:t>A. thaliana</w:t>
      </w:r>
      <w:r w:rsidR="004D53C2" w:rsidRPr="00934C01">
        <w:rPr>
          <w:rFonts w:ascii="Times New Roman" w:hAnsi="Times New Roman" w:cs="Times New Roman"/>
          <w:sz w:val="24"/>
        </w:rPr>
        <w:t xml:space="preserve"> under the pr</w:t>
      </w:r>
      <w:r w:rsidR="00937983" w:rsidRPr="00934C01">
        <w:rPr>
          <w:rFonts w:ascii="Times New Roman" w:hAnsi="Times New Roman" w:cs="Times New Roman"/>
          <w:sz w:val="24"/>
        </w:rPr>
        <w:t>emise that it is one of the best</w:t>
      </w:r>
      <w:r w:rsidR="004D53C2" w:rsidRPr="00934C01">
        <w:rPr>
          <w:rFonts w:ascii="Times New Roman" w:hAnsi="Times New Roman" w:cs="Times New Roman"/>
          <w:sz w:val="24"/>
        </w:rPr>
        <w:t xml:space="preserve"> studied plant species, and that it is relatively closely related to </w:t>
      </w:r>
      <w:r w:rsidR="004D53C2" w:rsidRPr="00934C01">
        <w:rPr>
          <w:rFonts w:ascii="Times New Roman" w:hAnsi="Times New Roman" w:cs="Times New Roman"/>
          <w:i/>
          <w:sz w:val="24"/>
        </w:rPr>
        <w:t xml:space="preserve">B. </w:t>
      </w:r>
      <w:proofErr w:type="spellStart"/>
      <w:r w:rsidR="004D53C2" w:rsidRPr="00934C01">
        <w:rPr>
          <w:rFonts w:ascii="Times New Roman" w:hAnsi="Times New Roman" w:cs="Times New Roman"/>
          <w:i/>
          <w:sz w:val="24"/>
        </w:rPr>
        <w:t>oleracea</w:t>
      </w:r>
      <w:proofErr w:type="spellEnd"/>
      <w:r w:rsidR="004D53C2" w:rsidRPr="00934C01">
        <w:rPr>
          <w:rFonts w:ascii="Times New Roman" w:hAnsi="Times New Roman" w:cs="Times New Roman"/>
          <w:sz w:val="24"/>
        </w:rPr>
        <w:t xml:space="preserve">. Next, we did a </w:t>
      </w:r>
      <w:proofErr w:type="spellStart"/>
      <w:r w:rsidR="004D53C2" w:rsidRPr="00934C01">
        <w:rPr>
          <w:rFonts w:ascii="Times New Roman" w:hAnsi="Times New Roman" w:cs="Times New Roman"/>
          <w:sz w:val="24"/>
        </w:rPr>
        <w:t>tBLASTn</w:t>
      </w:r>
      <w:proofErr w:type="spellEnd"/>
      <w:r w:rsidR="004D53C2" w:rsidRPr="00934C01">
        <w:rPr>
          <w:rFonts w:ascii="Times New Roman" w:hAnsi="Times New Roman" w:cs="Times New Roman"/>
          <w:sz w:val="24"/>
        </w:rPr>
        <w:t xml:space="preserve"> protein alignment </w:t>
      </w:r>
      <w:r w:rsidR="004A0E84" w:rsidRPr="00934C01">
        <w:rPr>
          <w:rFonts w:ascii="Times New Roman" w:hAnsi="Times New Roman" w:cs="Times New Roman"/>
          <w:sz w:val="24"/>
        </w:rPr>
        <w:t>comparing</w:t>
      </w:r>
      <w:r w:rsidR="004D53C2" w:rsidRPr="00934C01">
        <w:rPr>
          <w:rFonts w:ascii="Times New Roman" w:hAnsi="Times New Roman" w:cs="Times New Roman"/>
          <w:sz w:val="24"/>
        </w:rPr>
        <w:t xml:space="preserve"> the amino acid sequence for the target gene</w:t>
      </w:r>
      <w:r w:rsidR="004A0E84" w:rsidRPr="00934C01">
        <w:rPr>
          <w:rFonts w:ascii="Times New Roman" w:hAnsi="Times New Roman" w:cs="Times New Roman"/>
          <w:sz w:val="24"/>
        </w:rPr>
        <w:t xml:space="preserve"> with the genome of </w:t>
      </w:r>
      <w:r w:rsidR="004A0E84" w:rsidRPr="00934C01">
        <w:rPr>
          <w:rFonts w:ascii="Times New Roman" w:hAnsi="Times New Roman" w:cs="Times New Roman"/>
          <w:i/>
          <w:sz w:val="24"/>
        </w:rPr>
        <w:t xml:space="preserve">B. </w:t>
      </w:r>
      <w:proofErr w:type="spellStart"/>
      <w:r w:rsidR="004A0E84" w:rsidRPr="00934C01">
        <w:rPr>
          <w:rFonts w:ascii="Times New Roman" w:hAnsi="Times New Roman" w:cs="Times New Roman"/>
          <w:i/>
          <w:sz w:val="24"/>
        </w:rPr>
        <w:t>oleracea</w:t>
      </w:r>
      <w:proofErr w:type="spellEnd"/>
      <w:r w:rsidR="004A0E84" w:rsidRPr="00934C01">
        <w:rPr>
          <w:rFonts w:ascii="Times New Roman" w:hAnsi="Times New Roman" w:cs="Times New Roman"/>
          <w:sz w:val="24"/>
        </w:rPr>
        <w:t xml:space="preserve">, noting any candidate gene that appeared within 10,000,000 </w:t>
      </w:r>
      <w:proofErr w:type="spellStart"/>
      <w:r w:rsidR="004A0E84" w:rsidRPr="00934C01">
        <w:rPr>
          <w:rFonts w:ascii="Times New Roman" w:hAnsi="Times New Roman" w:cs="Times New Roman"/>
          <w:sz w:val="24"/>
        </w:rPr>
        <w:t>bp</w:t>
      </w:r>
      <w:proofErr w:type="spellEnd"/>
      <w:r w:rsidR="004A0E84" w:rsidRPr="00934C01">
        <w:rPr>
          <w:rFonts w:ascii="Times New Roman" w:hAnsi="Times New Roman" w:cs="Times New Roman"/>
          <w:sz w:val="24"/>
        </w:rPr>
        <w:t xml:space="preserve"> of one of the QTL markers on the genome. Access to the yet unpublished </w:t>
      </w:r>
      <w:r w:rsidR="004A0E84" w:rsidRPr="00934C01">
        <w:rPr>
          <w:rFonts w:ascii="Times New Roman" w:hAnsi="Times New Roman" w:cs="Times New Roman"/>
          <w:i/>
          <w:sz w:val="24"/>
        </w:rPr>
        <w:t xml:space="preserve">B. </w:t>
      </w:r>
      <w:proofErr w:type="spellStart"/>
      <w:r w:rsidR="004A0E84" w:rsidRPr="00934C01">
        <w:rPr>
          <w:rFonts w:ascii="Times New Roman" w:hAnsi="Times New Roman" w:cs="Times New Roman"/>
          <w:i/>
          <w:sz w:val="24"/>
        </w:rPr>
        <w:t>oleracea</w:t>
      </w:r>
      <w:proofErr w:type="spellEnd"/>
      <w:r w:rsidR="004A0E84" w:rsidRPr="00934C01">
        <w:rPr>
          <w:rFonts w:ascii="Times New Roman" w:hAnsi="Times New Roman" w:cs="Times New Roman"/>
          <w:sz w:val="24"/>
        </w:rPr>
        <w:t xml:space="preserve"> for </w:t>
      </w:r>
      <w:proofErr w:type="spellStart"/>
      <w:r w:rsidR="004A0E84" w:rsidRPr="00934C01">
        <w:rPr>
          <w:rFonts w:ascii="Times New Roman" w:hAnsi="Times New Roman" w:cs="Times New Roman"/>
          <w:sz w:val="24"/>
        </w:rPr>
        <w:t>tBLASTn</w:t>
      </w:r>
      <w:proofErr w:type="spellEnd"/>
      <w:r w:rsidR="004A0E84" w:rsidRPr="00934C01">
        <w:rPr>
          <w:rFonts w:ascii="Times New Roman" w:hAnsi="Times New Roman" w:cs="Times New Roman"/>
          <w:sz w:val="24"/>
        </w:rPr>
        <w:t xml:space="preserve"> analysis was provided </w:t>
      </w:r>
      <w:r w:rsidR="00937983" w:rsidRPr="00934C01">
        <w:rPr>
          <w:rFonts w:ascii="Times New Roman" w:hAnsi="Times New Roman" w:cs="Times New Roman"/>
          <w:sz w:val="24"/>
        </w:rPr>
        <w:t xml:space="preserve">by our collaborators </w:t>
      </w:r>
      <w:r w:rsidR="004A0E84" w:rsidRPr="00934C01">
        <w:rPr>
          <w:rFonts w:ascii="Times New Roman" w:hAnsi="Times New Roman" w:cs="Times New Roman"/>
          <w:sz w:val="24"/>
        </w:rPr>
        <w:t xml:space="preserve">through dev.vaccinium.org. </w:t>
      </w:r>
    </w:p>
    <w:p w14:paraId="105FA668" w14:textId="77777777" w:rsidR="00D2174C" w:rsidRPr="00934C01" w:rsidRDefault="004A0E84" w:rsidP="00971FD1">
      <w:pPr>
        <w:spacing w:line="240" w:lineRule="auto"/>
        <w:rPr>
          <w:rFonts w:ascii="Times New Roman" w:hAnsi="Times New Roman" w:cs="Times New Roman"/>
          <w:i/>
          <w:sz w:val="24"/>
        </w:rPr>
      </w:pPr>
      <w:r w:rsidRPr="00934C01">
        <w:rPr>
          <w:rFonts w:ascii="Times New Roman" w:hAnsi="Times New Roman" w:cs="Times New Roman"/>
          <w:i/>
          <w:sz w:val="24"/>
        </w:rPr>
        <w:t>Genome browsing using</w:t>
      </w:r>
      <w:r w:rsidR="00D2174C" w:rsidRPr="00934C01">
        <w:rPr>
          <w:rFonts w:ascii="Times New Roman" w:hAnsi="Times New Roman" w:cs="Times New Roman"/>
          <w:i/>
          <w:sz w:val="24"/>
        </w:rPr>
        <w:t xml:space="preserve"> IGB</w:t>
      </w:r>
    </w:p>
    <w:p w14:paraId="407F8B7E" w14:textId="77777777" w:rsidR="004A0E84" w:rsidRPr="00934C01" w:rsidRDefault="004A0E8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937983" w:rsidRPr="00934C01">
        <w:rPr>
          <w:rFonts w:ascii="Times New Roman" w:hAnsi="Times New Roman" w:cs="Times New Roman"/>
          <w:sz w:val="24"/>
        </w:rPr>
        <w:t>Our next goal was twofold: to both</w:t>
      </w:r>
      <w:r w:rsidR="008C45A6" w:rsidRPr="00934C01">
        <w:rPr>
          <w:rFonts w:ascii="Times New Roman" w:hAnsi="Times New Roman" w:cs="Times New Roman"/>
          <w:sz w:val="24"/>
        </w:rPr>
        <w:t xml:space="preserve"> </w:t>
      </w:r>
      <w:r w:rsidRPr="00934C01">
        <w:rPr>
          <w:rFonts w:ascii="Times New Roman" w:hAnsi="Times New Roman" w:cs="Times New Roman"/>
          <w:sz w:val="24"/>
        </w:rPr>
        <w:t>verify</w:t>
      </w:r>
      <w:r w:rsidR="008C45A6" w:rsidRPr="00934C01">
        <w:rPr>
          <w:rFonts w:ascii="Times New Roman" w:hAnsi="Times New Roman" w:cs="Times New Roman"/>
          <w:sz w:val="24"/>
        </w:rPr>
        <w:t xml:space="preserve"> the existence of </w:t>
      </w:r>
      <w:r w:rsidR="00937983" w:rsidRPr="00934C01">
        <w:rPr>
          <w:rFonts w:ascii="Times New Roman" w:hAnsi="Times New Roman" w:cs="Times New Roman"/>
          <w:sz w:val="24"/>
        </w:rPr>
        <w:t xml:space="preserve">the </w:t>
      </w:r>
      <w:r w:rsidR="008C45A6" w:rsidRPr="00934C01">
        <w:rPr>
          <w:rFonts w:ascii="Times New Roman" w:hAnsi="Times New Roman" w:cs="Times New Roman"/>
          <w:sz w:val="24"/>
        </w:rPr>
        <w:t xml:space="preserve">candidate genes located through the </w:t>
      </w:r>
      <w:proofErr w:type="spellStart"/>
      <w:r w:rsidR="008C45A6" w:rsidRPr="00934C01">
        <w:rPr>
          <w:rFonts w:ascii="Times New Roman" w:hAnsi="Times New Roman" w:cs="Times New Roman"/>
          <w:sz w:val="24"/>
        </w:rPr>
        <w:t>tBLASTn</w:t>
      </w:r>
      <w:proofErr w:type="spellEnd"/>
      <w:r w:rsidR="008C45A6" w:rsidRPr="00934C01">
        <w:rPr>
          <w:rFonts w:ascii="Times New Roman" w:hAnsi="Times New Roman" w:cs="Times New Roman"/>
          <w:sz w:val="24"/>
        </w:rPr>
        <w:t xml:space="preserve"> method and </w:t>
      </w:r>
      <w:r w:rsidR="00937983" w:rsidRPr="00934C01">
        <w:rPr>
          <w:rFonts w:ascii="Times New Roman" w:hAnsi="Times New Roman" w:cs="Times New Roman"/>
          <w:sz w:val="24"/>
        </w:rPr>
        <w:t xml:space="preserve">to </w:t>
      </w:r>
      <w:r w:rsidR="008C45A6" w:rsidRPr="00934C01">
        <w:rPr>
          <w:rFonts w:ascii="Times New Roman" w:hAnsi="Times New Roman" w:cs="Times New Roman"/>
          <w:sz w:val="24"/>
        </w:rPr>
        <w:t xml:space="preserve">visually search for any </w:t>
      </w:r>
      <w:r w:rsidR="00937983" w:rsidRPr="00934C01">
        <w:rPr>
          <w:rFonts w:ascii="Times New Roman" w:hAnsi="Times New Roman" w:cs="Times New Roman"/>
          <w:sz w:val="24"/>
        </w:rPr>
        <w:t>additional</w:t>
      </w:r>
      <w:r w:rsidR="008C45A6" w:rsidRPr="00934C01">
        <w:rPr>
          <w:rFonts w:ascii="Times New Roman" w:hAnsi="Times New Roman" w:cs="Times New Roman"/>
          <w:sz w:val="24"/>
        </w:rPr>
        <w:t xml:space="preserve"> candidate genes near the QTL</w:t>
      </w:r>
      <w:r w:rsidR="00937983" w:rsidRPr="00934C01">
        <w:rPr>
          <w:rFonts w:ascii="Times New Roman" w:hAnsi="Times New Roman" w:cs="Times New Roman"/>
          <w:sz w:val="24"/>
        </w:rPr>
        <w:t>s</w:t>
      </w:r>
      <w:r w:rsidR="008C45A6" w:rsidRPr="00934C01">
        <w:rPr>
          <w:rFonts w:ascii="Times New Roman" w:hAnsi="Times New Roman" w:cs="Times New Roman"/>
          <w:sz w:val="24"/>
        </w:rPr>
        <w:t>. To do this, we used</w:t>
      </w:r>
      <w:r w:rsidR="00937983" w:rsidRPr="00934C01">
        <w:rPr>
          <w:rFonts w:ascii="Times New Roman" w:hAnsi="Times New Roman" w:cs="Times New Roman"/>
          <w:sz w:val="24"/>
        </w:rPr>
        <w:t xml:space="preserve"> IGB,</w:t>
      </w:r>
      <w:r w:rsidR="008C45A6" w:rsidRPr="00934C01">
        <w:rPr>
          <w:rFonts w:ascii="Times New Roman" w:hAnsi="Times New Roman" w:cs="Times New Roman"/>
          <w:sz w:val="24"/>
        </w:rPr>
        <w:t xml:space="preserve"> a genome browsing tool</w:t>
      </w:r>
      <w:r w:rsidR="00937983" w:rsidRPr="00934C01">
        <w:rPr>
          <w:rFonts w:ascii="Times New Roman" w:hAnsi="Times New Roman" w:cs="Times New Roman"/>
          <w:sz w:val="24"/>
        </w:rPr>
        <w:t>,</w:t>
      </w:r>
      <w:r w:rsidR="008C45A6" w:rsidRPr="00934C01">
        <w:rPr>
          <w:rFonts w:ascii="Times New Roman" w:hAnsi="Times New Roman" w:cs="Times New Roman"/>
          <w:sz w:val="24"/>
        </w:rPr>
        <w:t xml:space="preserve"> to search for candidate genes. IGB uses software to predict genes on the genome and </w:t>
      </w:r>
      <w:r w:rsidR="00937983" w:rsidRPr="00934C01">
        <w:rPr>
          <w:rFonts w:ascii="Times New Roman" w:hAnsi="Times New Roman" w:cs="Times New Roman"/>
          <w:sz w:val="24"/>
        </w:rPr>
        <w:t>automatically annotate them. F</w:t>
      </w:r>
      <w:r w:rsidR="008C45A6" w:rsidRPr="00934C01">
        <w:rPr>
          <w:rFonts w:ascii="Times New Roman" w:hAnsi="Times New Roman" w:cs="Times New Roman"/>
          <w:sz w:val="24"/>
        </w:rPr>
        <w:t xml:space="preserve">or our purposes, we uploaded the genome of </w:t>
      </w:r>
      <w:r w:rsidR="008C45A6" w:rsidRPr="00934C01">
        <w:rPr>
          <w:rFonts w:ascii="Times New Roman" w:hAnsi="Times New Roman" w:cs="Times New Roman"/>
          <w:i/>
          <w:sz w:val="24"/>
        </w:rPr>
        <w:t xml:space="preserve">B. </w:t>
      </w:r>
      <w:proofErr w:type="spellStart"/>
      <w:r w:rsidR="008C45A6" w:rsidRPr="00934C01">
        <w:rPr>
          <w:rFonts w:ascii="Times New Roman" w:hAnsi="Times New Roman" w:cs="Times New Roman"/>
          <w:i/>
          <w:sz w:val="24"/>
        </w:rPr>
        <w:t>oleracea</w:t>
      </w:r>
      <w:proofErr w:type="spellEnd"/>
      <w:r w:rsidR="008C45A6" w:rsidRPr="00934C01">
        <w:rPr>
          <w:rFonts w:ascii="Times New Roman" w:hAnsi="Times New Roman" w:cs="Times New Roman"/>
          <w:sz w:val="24"/>
        </w:rPr>
        <w:t xml:space="preserve"> and searched through the annotations predicted by the program. We specifically targeted the genes identified previously using </w:t>
      </w:r>
      <w:proofErr w:type="spellStart"/>
      <w:r w:rsidR="008C45A6" w:rsidRPr="00934C01">
        <w:rPr>
          <w:rFonts w:ascii="Times New Roman" w:hAnsi="Times New Roman" w:cs="Times New Roman"/>
          <w:sz w:val="24"/>
        </w:rPr>
        <w:t>tBLASTn</w:t>
      </w:r>
      <w:proofErr w:type="spellEnd"/>
      <w:r w:rsidR="00937983" w:rsidRPr="00934C01">
        <w:rPr>
          <w:rFonts w:ascii="Times New Roman" w:hAnsi="Times New Roman" w:cs="Times New Roman"/>
          <w:sz w:val="24"/>
        </w:rPr>
        <w:t xml:space="preserve"> in order to verify their existence</w:t>
      </w:r>
      <w:r w:rsidR="008C45A6" w:rsidRPr="00934C01">
        <w:rPr>
          <w:rFonts w:ascii="Times New Roman" w:hAnsi="Times New Roman" w:cs="Times New Roman"/>
          <w:sz w:val="24"/>
        </w:rPr>
        <w:t xml:space="preserve">, but also searched for any candidate genes that might appear in IGB but had been missed by the </w:t>
      </w:r>
      <w:proofErr w:type="spellStart"/>
      <w:r w:rsidR="008C45A6" w:rsidRPr="00934C01">
        <w:rPr>
          <w:rFonts w:ascii="Times New Roman" w:hAnsi="Times New Roman" w:cs="Times New Roman"/>
          <w:sz w:val="24"/>
        </w:rPr>
        <w:t>tBLASTn</w:t>
      </w:r>
      <w:proofErr w:type="spellEnd"/>
      <w:r w:rsidR="008C45A6" w:rsidRPr="00934C01">
        <w:rPr>
          <w:rFonts w:ascii="Times New Roman" w:hAnsi="Times New Roman" w:cs="Times New Roman"/>
          <w:sz w:val="24"/>
        </w:rPr>
        <w:t xml:space="preserve"> search. Based on new information received at the time, we restricted our potential range around the QTL from 10,000,000 </w:t>
      </w:r>
      <w:proofErr w:type="spellStart"/>
      <w:r w:rsidR="008C45A6" w:rsidRPr="00934C01">
        <w:rPr>
          <w:rFonts w:ascii="Times New Roman" w:hAnsi="Times New Roman" w:cs="Times New Roman"/>
          <w:sz w:val="24"/>
        </w:rPr>
        <w:t>bp</w:t>
      </w:r>
      <w:proofErr w:type="spellEnd"/>
      <w:r w:rsidR="008C45A6" w:rsidRPr="00934C01">
        <w:rPr>
          <w:rFonts w:ascii="Times New Roman" w:hAnsi="Times New Roman" w:cs="Times New Roman"/>
          <w:sz w:val="24"/>
        </w:rPr>
        <w:t xml:space="preserve"> to 1,000,000 </w:t>
      </w:r>
      <w:proofErr w:type="spellStart"/>
      <w:r w:rsidR="008C45A6" w:rsidRPr="00934C01">
        <w:rPr>
          <w:rFonts w:ascii="Times New Roman" w:hAnsi="Times New Roman" w:cs="Times New Roman"/>
          <w:sz w:val="24"/>
        </w:rPr>
        <w:t>bp.</w:t>
      </w:r>
      <w:proofErr w:type="spellEnd"/>
      <w:r w:rsidR="00F24E7D" w:rsidRPr="00934C01">
        <w:rPr>
          <w:rFonts w:ascii="Times New Roman" w:hAnsi="Times New Roman" w:cs="Times New Roman"/>
          <w:sz w:val="24"/>
        </w:rPr>
        <w:t xml:space="preserve"> We then went back to </w:t>
      </w:r>
      <w:proofErr w:type="spellStart"/>
      <w:r w:rsidR="00F24E7D" w:rsidRPr="00934C01">
        <w:rPr>
          <w:rFonts w:ascii="Times New Roman" w:hAnsi="Times New Roman" w:cs="Times New Roman"/>
          <w:sz w:val="24"/>
        </w:rPr>
        <w:t>tBLAStn</w:t>
      </w:r>
      <w:proofErr w:type="spellEnd"/>
      <w:r w:rsidR="00F24E7D" w:rsidRPr="00934C01">
        <w:rPr>
          <w:rFonts w:ascii="Times New Roman" w:hAnsi="Times New Roman" w:cs="Times New Roman"/>
          <w:sz w:val="24"/>
        </w:rPr>
        <w:t xml:space="preserve"> with the ge</w:t>
      </w:r>
      <w:r w:rsidR="00937983" w:rsidRPr="00934C01">
        <w:rPr>
          <w:rFonts w:ascii="Times New Roman" w:hAnsi="Times New Roman" w:cs="Times New Roman"/>
          <w:sz w:val="24"/>
        </w:rPr>
        <w:t xml:space="preserve">nes located on IGB and reanalyzed </w:t>
      </w:r>
      <w:r w:rsidR="00F24E7D" w:rsidRPr="00934C01">
        <w:rPr>
          <w:rFonts w:ascii="Times New Roman" w:hAnsi="Times New Roman" w:cs="Times New Roman"/>
          <w:sz w:val="24"/>
        </w:rPr>
        <w:t xml:space="preserve">those sequences against the </w:t>
      </w:r>
      <w:r w:rsidR="00F24E7D" w:rsidRPr="00934C01">
        <w:rPr>
          <w:rFonts w:ascii="Times New Roman" w:hAnsi="Times New Roman" w:cs="Times New Roman"/>
          <w:i/>
          <w:sz w:val="24"/>
        </w:rPr>
        <w:t xml:space="preserve">B. </w:t>
      </w:r>
      <w:proofErr w:type="spellStart"/>
      <w:r w:rsidR="00F24E7D" w:rsidRPr="00934C01">
        <w:rPr>
          <w:rFonts w:ascii="Times New Roman" w:hAnsi="Times New Roman" w:cs="Times New Roman"/>
          <w:i/>
          <w:sz w:val="24"/>
        </w:rPr>
        <w:t>oleracea</w:t>
      </w:r>
      <w:proofErr w:type="spellEnd"/>
      <w:r w:rsidR="00F24E7D" w:rsidRPr="00934C01">
        <w:rPr>
          <w:rFonts w:ascii="Times New Roman" w:hAnsi="Times New Roman" w:cs="Times New Roman"/>
          <w:sz w:val="24"/>
        </w:rPr>
        <w:t xml:space="preserve"> genome to </w:t>
      </w:r>
      <w:r w:rsidR="00937983" w:rsidRPr="00934C01">
        <w:rPr>
          <w:rFonts w:ascii="Times New Roman" w:hAnsi="Times New Roman" w:cs="Times New Roman"/>
          <w:sz w:val="24"/>
        </w:rPr>
        <w:t>re</w:t>
      </w:r>
      <w:r w:rsidR="00F24E7D" w:rsidRPr="00934C01">
        <w:rPr>
          <w:rFonts w:ascii="Times New Roman" w:hAnsi="Times New Roman" w:cs="Times New Roman"/>
          <w:sz w:val="24"/>
        </w:rPr>
        <w:t>confirm their existence in the genome.</w:t>
      </w:r>
      <w:r w:rsidR="009C3C49" w:rsidRPr="00934C01">
        <w:rPr>
          <w:rFonts w:ascii="Times New Roman" w:hAnsi="Times New Roman" w:cs="Times New Roman"/>
          <w:sz w:val="24"/>
        </w:rPr>
        <w:t xml:space="preserve"> Our final list of candidate genes based on the QTL map provided by our collaborators therefore</w:t>
      </w:r>
      <w:r w:rsidR="00937983" w:rsidRPr="00934C01">
        <w:rPr>
          <w:rFonts w:ascii="Times New Roman" w:hAnsi="Times New Roman" w:cs="Times New Roman"/>
          <w:sz w:val="24"/>
        </w:rPr>
        <w:t xml:space="preserve"> includ</w:t>
      </w:r>
      <w:r w:rsidR="009C3C49" w:rsidRPr="00934C01">
        <w:rPr>
          <w:rFonts w:ascii="Times New Roman" w:hAnsi="Times New Roman" w:cs="Times New Roman"/>
          <w:sz w:val="24"/>
        </w:rPr>
        <w:t xml:space="preserve">ed all genes identified within 1,000,000 </w:t>
      </w:r>
      <w:proofErr w:type="spellStart"/>
      <w:r w:rsidR="009C3C49" w:rsidRPr="00934C01">
        <w:rPr>
          <w:rFonts w:ascii="Times New Roman" w:hAnsi="Times New Roman" w:cs="Times New Roman"/>
          <w:sz w:val="24"/>
        </w:rPr>
        <w:t>bp</w:t>
      </w:r>
      <w:proofErr w:type="spellEnd"/>
      <w:r w:rsidR="009C3C49" w:rsidRPr="00934C01">
        <w:rPr>
          <w:rFonts w:ascii="Times New Roman" w:hAnsi="Times New Roman" w:cs="Times New Roman"/>
          <w:sz w:val="24"/>
        </w:rPr>
        <w:t xml:space="preserve"> of the QTL using either the </w:t>
      </w:r>
      <w:proofErr w:type="spellStart"/>
      <w:r w:rsidR="009C3C49" w:rsidRPr="00934C01">
        <w:rPr>
          <w:rFonts w:ascii="Times New Roman" w:hAnsi="Times New Roman" w:cs="Times New Roman"/>
          <w:sz w:val="24"/>
        </w:rPr>
        <w:t>tBLASTn</w:t>
      </w:r>
      <w:proofErr w:type="spellEnd"/>
      <w:r w:rsidR="009C3C49" w:rsidRPr="00934C01">
        <w:rPr>
          <w:rFonts w:ascii="Times New Roman" w:hAnsi="Times New Roman" w:cs="Times New Roman"/>
          <w:sz w:val="24"/>
        </w:rPr>
        <w:t xml:space="preserve"> tool or the IGB genome browsing tool.</w:t>
      </w:r>
    </w:p>
    <w:p w14:paraId="781744F3" w14:textId="77777777" w:rsidR="00AE79DA" w:rsidRPr="00934C01" w:rsidRDefault="009C3C49" w:rsidP="00971FD1">
      <w:pPr>
        <w:spacing w:line="240" w:lineRule="auto"/>
        <w:rPr>
          <w:rFonts w:ascii="Times New Roman" w:hAnsi="Times New Roman" w:cs="Times New Roman"/>
          <w:i/>
          <w:sz w:val="24"/>
        </w:rPr>
      </w:pPr>
      <w:r w:rsidRPr="00934C01">
        <w:rPr>
          <w:rFonts w:ascii="Times New Roman" w:hAnsi="Times New Roman" w:cs="Times New Roman"/>
          <w:i/>
          <w:sz w:val="24"/>
        </w:rPr>
        <w:t>S</w:t>
      </w:r>
      <w:r w:rsidR="00971FD1" w:rsidRPr="00934C01">
        <w:rPr>
          <w:rFonts w:ascii="Times New Roman" w:hAnsi="Times New Roman" w:cs="Times New Roman"/>
          <w:i/>
          <w:sz w:val="24"/>
        </w:rPr>
        <w:t>imple</w:t>
      </w:r>
      <w:r w:rsidRPr="00934C01">
        <w:rPr>
          <w:rFonts w:ascii="Times New Roman" w:hAnsi="Times New Roman" w:cs="Times New Roman"/>
          <w:i/>
          <w:sz w:val="24"/>
        </w:rPr>
        <w:t xml:space="preserve"> Sequence Repeat (SSR</w:t>
      </w:r>
      <w:r w:rsidR="00AE79DA" w:rsidRPr="00934C01">
        <w:rPr>
          <w:rFonts w:ascii="Times New Roman" w:hAnsi="Times New Roman" w:cs="Times New Roman"/>
          <w:i/>
          <w:sz w:val="24"/>
        </w:rPr>
        <w:t>)</w:t>
      </w:r>
      <w:r w:rsidRPr="00934C01">
        <w:rPr>
          <w:rFonts w:ascii="Times New Roman" w:hAnsi="Times New Roman" w:cs="Times New Roman"/>
          <w:i/>
          <w:sz w:val="24"/>
        </w:rPr>
        <w:t xml:space="preserve"> selection</w:t>
      </w:r>
    </w:p>
    <w:p w14:paraId="2FBD18DD" w14:textId="77777777" w:rsidR="004A0E84" w:rsidRPr="00934C01" w:rsidRDefault="004A0E8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9C3C49" w:rsidRPr="00934C01">
        <w:rPr>
          <w:rFonts w:ascii="Times New Roman" w:hAnsi="Times New Roman" w:cs="Times New Roman"/>
          <w:sz w:val="24"/>
        </w:rPr>
        <w:t>The final step of the pr</w:t>
      </w:r>
      <w:r w:rsidR="00937983" w:rsidRPr="00934C01">
        <w:rPr>
          <w:rFonts w:ascii="Times New Roman" w:hAnsi="Times New Roman" w:cs="Times New Roman"/>
          <w:sz w:val="24"/>
        </w:rPr>
        <w:t>ocess was to locate Simple</w:t>
      </w:r>
      <w:r w:rsidR="009C3C49" w:rsidRPr="00934C01">
        <w:rPr>
          <w:rFonts w:ascii="Times New Roman" w:hAnsi="Times New Roman" w:cs="Times New Roman"/>
          <w:sz w:val="24"/>
        </w:rPr>
        <w:t xml:space="preserve"> Sequence Repeats (SSRs) for each candidate gene</w:t>
      </w:r>
      <w:r w:rsidR="00937983" w:rsidRPr="00934C01">
        <w:rPr>
          <w:rFonts w:ascii="Times New Roman" w:hAnsi="Times New Roman" w:cs="Times New Roman"/>
          <w:sz w:val="24"/>
        </w:rPr>
        <w:t xml:space="preserve"> </w:t>
      </w:r>
      <w:r w:rsidR="00A6264D" w:rsidRPr="00934C01">
        <w:rPr>
          <w:rFonts w:ascii="Times New Roman" w:hAnsi="Times New Roman" w:cs="Times New Roman"/>
          <w:sz w:val="24"/>
        </w:rPr>
        <w:t xml:space="preserve">identified through </w:t>
      </w:r>
      <w:proofErr w:type="spellStart"/>
      <w:r w:rsidR="00A6264D" w:rsidRPr="00934C01">
        <w:rPr>
          <w:rFonts w:ascii="Times New Roman" w:hAnsi="Times New Roman" w:cs="Times New Roman"/>
          <w:sz w:val="24"/>
        </w:rPr>
        <w:t>tBLASTn</w:t>
      </w:r>
      <w:proofErr w:type="spellEnd"/>
      <w:r w:rsidR="00A6264D" w:rsidRPr="00934C01">
        <w:rPr>
          <w:rFonts w:ascii="Times New Roman" w:hAnsi="Times New Roman" w:cs="Times New Roman"/>
          <w:sz w:val="24"/>
        </w:rPr>
        <w:t xml:space="preserve"> and IGB browsing</w:t>
      </w:r>
      <w:r w:rsidR="009C3C49" w:rsidRPr="00934C01">
        <w:rPr>
          <w:rFonts w:ascii="Times New Roman" w:hAnsi="Times New Roman" w:cs="Times New Roman"/>
          <w:sz w:val="24"/>
        </w:rPr>
        <w:t xml:space="preserve">. These SSRs were either di- or tri-nucleotide repeats that occurred within </w:t>
      </w:r>
      <w:r w:rsidR="00A6264D" w:rsidRPr="00934C01">
        <w:rPr>
          <w:rFonts w:ascii="Times New Roman" w:hAnsi="Times New Roman" w:cs="Times New Roman"/>
          <w:sz w:val="24"/>
        </w:rPr>
        <w:t>25,000</w:t>
      </w:r>
      <w:r w:rsidR="009C3C49" w:rsidRPr="00934C01">
        <w:rPr>
          <w:rFonts w:ascii="Times New Roman" w:hAnsi="Times New Roman" w:cs="Times New Roman"/>
          <w:sz w:val="24"/>
        </w:rPr>
        <w:t xml:space="preserve"> </w:t>
      </w:r>
      <w:proofErr w:type="spellStart"/>
      <w:r w:rsidR="009C3C49" w:rsidRPr="00934C01">
        <w:rPr>
          <w:rFonts w:ascii="Times New Roman" w:hAnsi="Times New Roman" w:cs="Times New Roman"/>
          <w:sz w:val="24"/>
        </w:rPr>
        <w:t>bp</w:t>
      </w:r>
      <w:proofErr w:type="spellEnd"/>
      <w:r w:rsidR="009C3C49" w:rsidRPr="00934C01">
        <w:rPr>
          <w:rFonts w:ascii="Times New Roman" w:hAnsi="Times New Roman" w:cs="Times New Roman"/>
          <w:sz w:val="24"/>
        </w:rPr>
        <w:t xml:space="preserve"> of the candidate gene on the genome. We used a list of SSRs provided by our collaborators at NC State University, and reported the three SSRs from t</w:t>
      </w:r>
      <w:r w:rsidR="00A6264D" w:rsidRPr="00934C01">
        <w:rPr>
          <w:rFonts w:ascii="Times New Roman" w:hAnsi="Times New Roman" w:cs="Times New Roman"/>
          <w:sz w:val="24"/>
        </w:rPr>
        <w:t>he list that were closest to each candidate gene</w:t>
      </w:r>
      <w:r w:rsidR="009C3C49" w:rsidRPr="00934C01">
        <w:rPr>
          <w:rFonts w:ascii="Times New Roman" w:hAnsi="Times New Roman" w:cs="Times New Roman"/>
          <w:sz w:val="24"/>
        </w:rPr>
        <w:t>.</w:t>
      </w:r>
    </w:p>
    <w:p w14:paraId="046F900F" w14:textId="77777777" w:rsidR="009C3C49" w:rsidRPr="00934C01" w:rsidRDefault="009C3C49"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t>Results</w:t>
      </w:r>
    </w:p>
    <w:p w14:paraId="46F644A6" w14:textId="77777777" w:rsidR="00D269A7" w:rsidRPr="00934C01" w:rsidRDefault="00D269A7"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F24E7D" w:rsidRPr="00934C01">
        <w:rPr>
          <w:rFonts w:ascii="Times New Roman" w:hAnsi="Times New Roman" w:cs="Times New Roman"/>
          <w:sz w:val="24"/>
        </w:rPr>
        <w:t>Figure 1 shows a visual representat</w:t>
      </w:r>
      <w:r w:rsidR="00A6264D" w:rsidRPr="00934C01">
        <w:rPr>
          <w:rFonts w:ascii="Times New Roman" w:hAnsi="Times New Roman" w:cs="Times New Roman"/>
          <w:sz w:val="24"/>
        </w:rPr>
        <w:t>ion of all candidate genes identified i</w:t>
      </w:r>
      <w:r w:rsidR="00F24E7D" w:rsidRPr="00934C01">
        <w:rPr>
          <w:rFonts w:ascii="Times New Roman" w:hAnsi="Times New Roman" w:cs="Times New Roman"/>
          <w:sz w:val="24"/>
        </w:rPr>
        <w:t xml:space="preserve">n the </w:t>
      </w:r>
      <w:r w:rsidR="00F24E7D" w:rsidRPr="00934C01">
        <w:rPr>
          <w:rFonts w:ascii="Times New Roman" w:hAnsi="Times New Roman" w:cs="Times New Roman"/>
          <w:i/>
          <w:sz w:val="24"/>
        </w:rPr>
        <w:t xml:space="preserve">B. </w:t>
      </w:r>
      <w:proofErr w:type="spellStart"/>
      <w:r w:rsidR="00F24E7D" w:rsidRPr="00934C01">
        <w:rPr>
          <w:rFonts w:ascii="Times New Roman" w:hAnsi="Times New Roman" w:cs="Times New Roman"/>
          <w:sz w:val="24"/>
        </w:rPr>
        <w:t>oleracea</w:t>
      </w:r>
      <w:proofErr w:type="spellEnd"/>
      <w:r w:rsidR="00F24E7D" w:rsidRPr="00934C01">
        <w:rPr>
          <w:rFonts w:ascii="Times New Roman" w:hAnsi="Times New Roman" w:cs="Times New Roman"/>
          <w:sz w:val="24"/>
        </w:rPr>
        <w:t xml:space="preserve"> chromosomes within 1,000,000 </w:t>
      </w:r>
      <w:proofErr w:type="spellStart"/>
      <w:r w:rsidR="00F24E7D" w:rsidRPr="00934C01">
        <w:rPr>
          <w:rFonts w:ascii="Times New Roman" w:hAnsi="Times New Roman" w:cs="Times New Roman"/>
          <w:sz w:val="24"/>
        </w:rPr>
        <w:t>bp</w:t>
      </w:r>
      <w:proofErr w:type="spellEnd"/>
      <w:r w:rsidR="00F24E7D" w:rsidRPr="00934C01">
        <w:rPr>
          <w:rFonts w:ascii="Times New Roman" w:hAnsi="Times New Roman" w:cs="Times New Roman"/>
          <w:sz w:val="24"/>
        </w:rPr>
        <w:t xml:space="preserve"> of the QTLs. W</w:t>
      </w:r>
      <w:r w:rsidR="006B7FFE" w:rsidRPr="00934C01">
        <w:rPr>
          <w:rFonts w:ascii="Times New Roman" w:hAnsi="Times New Roman" w:cs="Times New Roman"/>
          <w:sz w:val="24"/>
        </w:rPr>
        <w:t xml:space="preserve">e mined all seven </w:t>
      </w:r>
      <w:r w:rsidR="0030209C" w:rsidRPr="00934C01">
        <w:rPr>
          <w:rFonts w:ascii="Times New Roman" w:hAnsi="Times New Roman" w:cs="Times New Roman"/>
          <w:sz w:val="24"/>
        </w:rPr>
        <w:t xml:space="preserve">QTL-containing </w:t>
      </w:r>
      <w:r w:rsidR="006B7FFE" w:rsidRPr="00934C01">
        <w:rPr>
          <w:rFonts w:ascii="Times New Roman" w:hAnsi="Times New Roman" w:cs="Times New Roman"/>
          <w:sz w:val="24"/>
        </w:rPr>
        <w:t xml:space="preserve">chromosomes and successfully </w:t>
      </w:r>
      <w:r w:rsidR="0030209C" w:rsidRPr="00934C01">
        <w:rPr>
          <w:rFonts w:ascii="Times New Roman" w:hAnsi="Times New Roman" w:cs="Times New Roman"/>
          <w:sz w:val="24"/>
        </w:rPr>
        <w:t xml:space="preserve">located candidate genes on each chromosome within 1,000,000 </w:t>
      </w:r>
      <w:proofErr w:type="spellStart"/>
      <w:r w:rsidR="0030209C" w:rsidRPr="00934C01">
        <w:rPr>
          <w:rFonts w:ascii="Times New Roman" w:hAnsi="Times New Roman" w:cs="Times New Roman"/>
          <w:sz w:val="24"/>
        </w:rPr>
        <w:t>bp</w:t>
      </w:r>
      <w:proofErr w:type="spellEnd"/>
      <w:r w:rsidR="0030209C" w:rsidRPr="00934C01">
        <w:rPr>
          <w:rFonts w:ascii="Times New Roman" w:hAnsi="Times New Roman" w:cs="Times New Roman"/>
          <w:sz w:val="24"/>
        </w:rPr>
        <w:t xml:space="preserve"> of the QTL. </w:t>
      </w:r>
      <w:r w:rsidR="00A6264D" w:rsidRPr="00934C01">
        <w:rPr>
          <w:rFonts w:ascii="Times New Roman" w:hAnsi="Times New Roman" w:cs="Times New Roman"/>
          <w:sz w:val="24"/>
        </w:rPr>
        <w:t>Additionally, all candidate genes identified</w:t>
      </w:r>
      <w:r w:rsidR="00DE1B19" w:rsidRPr="00934C01">
        <w:rPr>
          <w:rFonts w:ascii="Times New Roman" w:hAnsi="Times New Roman" w:cs="Times New Roman"/>
          <w:sz w:val="24"/>
        </w:rPr>
        <w:t xml:space="preserve"> using </w:t>
      </w:r>
      <w:proofErr w:type="spellStart"/>
      <w:r w:rsidR="00DE1B19" w:rsidRPr="00934C01">
        <w:rPr>
          <w:rFonts w:ascii="Times New Roman" w:hAnsi="Times New Roman" w:cs="Times New Roman"/>
          <w:sz w:val="24"/>
        </w:rPr>
        <w:t>tBLASTn</w:t>
      </w:r>
      <w:proofErr w:type="spellEnd"/>
      <w:r w:rsidR="00DE1B19" w:rsidRPr="00934C01">
        <w:rPr>
          <w:rFonts w:ascii="Times New Roman" w:hAnsi="Times New Roman" w:cs="Times New Roman"/>
          <w:sz w:val="24"/>
        </w:rPr>
        <w:t xml:space="preserve"> were </w:t>
      </w:r>
      <w:r w:rsidR="00A6264D" w:rsidRPr="00934C01">
        <w:rPr>
          <w:rFonts w:ascii="Times New Roman" w:hAnsi="Times New Roman" w:cs="Times New Roman"/>
          <w:sz w:val="24"/>
        </w:rPr>
        <w:t xml:space="preserve">successfully </w:t>
      </w:r>
      <w:r w:rsidR="00DE1B19" w:rsidRPr="00934C01">
        <w:rPr>
          <w:rFonts w:ascii="Times New Roman" w:hAnsi="Times New Roman" w:cs="Times New Roman"/>
          <w:sz w:val="24"/>
        </w:rPr>
        <w:t>verified on the IGB genome browser across all chromosomes.</w:t>
      </w:r>
    </w:p>
    <w:p w14:paraId="70B46CCB" w14:textId="270BC3EB" w:rsidR="00DE1B19" w:rsidRPr="00934C01" w:rsidRDefault="00DE1B19" w:rsidP="00971FD1">
      <w:pPr>
        <w:spacing w:line="240" w:lineRule="auto"/>
        <w:rPr>
          <w:rFonts w:ascii="Times New Roman" w:hAnsi="Times New Roman" w:cs="Times New Roman"/>
          <w:sz w:val="24"/>
        </w:rPr>
      </w:pPr>
      <w:r w:rsidRPr="00934C01">
        <w:rPr>
          <w:rFonts w:ascii="Times New Roman" w:hAnsi="Times New Roman" w:cs="Times New Roman"/>
          <w:sz w:val="24"/>
        </w:rPr>
        <w:tab/>
        <w:t>On Chromo</w:t>
      </w:r>
      <w:r w:rsidR="0059529E" w:rsidRPr="00934C01">
        <w:rPr>
          <w:rFonts w:ascii="Times New Roman" w:hAnsi="Times New Roman" w:cs="Times New Roman"/>
          <w:sz w:val="24"/>
        </w:rPr>
        <w:t>some 2 (Figure2.</w:t>
      </w:r>
      <w:r w:rsidRPr="00934C01">
        <w:rPr>
          <w:rFonts w:ascii="Times New Roman" w:hAnsi="Times New Roman" w:cs="Times New Roman"/>
          <w:sz w:val="24"/>
        </w:rPr>
        <w:t xml:space="preserve">C2), we located an ECA1 gene 863,690 </w:t>
      </w:r>
      <w:proofErr w:type="spellStart"/>
      <w:r w:rsidRPr="00934C01">
        <w:rPr>
          <w:rFonts w:ascii="Times New Roman" w:hAnsi="Times New Roman" w:cs="Times New Roman"/>
          <w:sz w:val="24"/>
        </w:rPr>
        <w:t>bp</w:t>
      </w:r>
      <w:proofErr w:type="spellEnd"/>
      <w:r w:rsidRPr="00934C01">
        <w:rPr>
          <w:rFonts w:ascii="Times New Roman" w:hAnsi="Times New Roman" w:cs="Times New Roman"/>
          <w:sz w:val="24"/>
        </w:rPr>
        <w:t xml:space="preserve"> away from the QTL, a CDPK gene</w:t>
      </w:r>
      <w:r w:rsidR="00481461" w:rsidRPr="00934C01">
        <w:rPr>
          <w:rFonts w:ascii="Times New Roman" w:hAnsi="Times New Roman" w:cs="Times New Roman"/>
          <w:sz w:val="24"/>
        </w:rPr>
        <w:t xml:space="preserve"> 695,791 </w:t>
      </w:r>
      <w:proofErr w:type="spellStart"/>
      <w:r w:rsidR="00481461" w:rsidRPr="00934C01">
        <w:rPr>
          <w:rFonts w:ascii="Times New Roman" w:hAnsi="Times New Roman" w:cs="Times New Roman"/>
          <w:sz w:val="24"/>
        </w:rPr>
        <w:t>bp</w:t>
      </w:r>
      <w:proofErr w:type="spellEnd"/>
      <w:r w:rsidR="00481461" w:rsidRPr="00934C01">
        <w:rPr>
          <w:rFonts w:ascii="Times New Roman" w:hAnsi="Times New Roman" w:cs="Times New Roman"/>
          <w:sz w:val="24"/>
        </w:rPr>
        <w:t xml:space="preserve"> away from the QTL, and an </w:t>
      </w:r>
      <w:proofErr w:type="spellStart"/>
      <w:r w:rsidR="00481461" w:rsidRPr="00934C01">
        <w:rPr>
          <w:rFonts w:ascii="Times New Roman" w:hAnsi="Times New Roman" w:cs="Times New Roman"/>
          <w:sz w:val="24"/>
        </w:rPr>
        <w:t>Annexin</w:t>
      </w:r>
      <w:proofErr w:type="spellEnd"/>
      <w:r w:rsidR="00481461" w:rsidRPr="00934C01">
        <w:rPr>
          <w:rFonts w:ascii="Times New Roman" w:hAnsi="Times New Roman" w:cs="Times New Roman"/>
          <w:sz w:val="24"/>
        </w:rPr>
        <w:t xml:space="preserve"> gene 66,953 </w:t>
      </w:r>
      <w:proofErr w:type="spellStart"/>
      <w:r w:rsidR="00481461" w:rsidRPr="00934C01">
        <w:rPr>
          <w:rFonts w:ascii="Times New Roman" w:hAnsi="Times New Roman" w:cs="Times New Roman"/>
          <w:sz w:val="24"/>
        </w:rPr>
        <w:t>bp</w:t>
      </w:r>
      <w:proofErr w:type="spellEnd"/>
      <w:r w:rsidR="00481461" w:rsidRPr="00934C01">
        <w:rPr>
          <w:rFonts w:ascii="Times New Roman" w:hAnsi="Times New Roman" w:cs="Times New Roman"/>
          <w:sz w:val="24"/>
        </w:rPr>
        <w:t xml:space="preserve"> away from </w:t>
      </w:r>
      <w:r w:rsidR="00481461" w:rsidRPr="00934C01">
        <w:rPr>
          <w:rFonts w:ascii="Times New Roman" w:hAnsi="Times New Roman" w:cs="Times New Roman"/>
          <w:sz w:val="24"/>
        </w:rPr>
        <w:lastRenderedPageBreak/>
        <w:t xml:space="preserve">the QTL. We marked </w:t>
      </w:r>
      <w:proofErr w:type="spellStart"/>
      <w:r w:rsidR="00481461" w:rsidRPr="00934C01">
        <w:rPr>
          <w:rFonts w:ascii="Times New Roman" w:hAnsi="Times New Roman" w:cs="Times New Roman"/>
          <w:sz w:val="24"/>
        </w:rPr>
        <w:t>Annexin</w:t>
      </w:r>
      <w:proofErr w:type="spellEnd"/>
      <w:r w:rsidR="00481461" w:rsidRPr="00934C01">
        <w:rPr>
          <w:rFonts w:ascii="Times New Roman" w:hAnsi="Times New Roman" w:cs="Times New Roman"/>
          <w:sz w:val="24"/>
        </w:rPr>
        <w:t xml:space="preserve"> with a star, as we felt it was a particularly good candidate gene for thi</w:t>
      </w:r>
      <w:r w:rsidR="0059529E" w:rsidRPr="00934C01">
        <w:rPr>
          <w:rFonts w:ascii="Times New Roman" w:hAnsi="Times New Roman" w:cs="Times New Roman"/>
          <w:sz w:val="24"/>
        </w:rPr>
        <w:t>s QTL</w:t>
      </w:r>
      <w:r w:rsidR="00740D9F">
        <w:rPr>
          <w:rFonts w:ascii="Times New Roman" w:hAnsi="Times New Roman" w:cs="Times New Roman"/>
          <w:sz w:val="24"/>
        </w:rPr>
        <w:t xml:space="preserve"> based on location alone?</w:t>
      </w:r>
      <w:r w:rsidR="0059529E" w:rsidRPr="00934C01">
        <w:rPr>
          <w:rFonts w:ascii="Times New Roman" w:hAnsi="Times New Roman" w:cs="Times New Roman"/>
          <w:sz w:val="24"/>
        </w:rPr>
        <w:t>. On Chromosome 3 (Figure2.</w:t>
      </w:r>
      <w:r w:rsidR="00481461" w:rsidRPr="00934C01">
        <w:rPr>
          <w:rFonts w:ascii="Times New Roman" w:hAnsi="Times New Roman" w:cs="Times New Roman"/>
          <w:sz w:val="24"/>
        </w:rPr>
        <w:t xml:space="preserve">C3), we located a </w:t>
      </w:r>
      <w:proofErr w:type="spellStart"/>
      <w:r w:rsidR="00BD5B25">
        <w:rPr>
          <w:rFonts w:ascii="Times New Roman" w:hAnsi="Times New Roman" w:cs="Times New Roman"/>
          <w:sz w:val="24"/>
        </w:rPr>
        <w:t>c</w:t>
      </w:r>
      <w:r w:rsidR="00481461" w:rsidRPr="00934C01">
        <w:rPr>
          <w:rFonts w:ascii="Times New Roman" w:hAnsi="Times New Roman" w:cs="Times New Roman"/>
          <w:sz w:val="24"/>
        </w:rPr>
        <w:t>almodulin</w:t>
      </w:r>
      <w:proofErr w:type="spellEnd"/>
      <w:r w:rsidR="00481461" w:rsidRPr="00934C01">
        <w:rPr>
          <w:rFonts w:ascii="Times New Roman" w:hAnsi="Times New Roman" w:cs="Times New Roman"/>
          <w:sz w:val="24"/>
        </w:rPr>
        <w:t xml:space="preserve"> gene -559</w:t>
      </w:r>
      <w:r w:rsidR="00C06282" w:rsidRPr="00934C01">
        <w:rPr>
          <w:rFonts w:ascii="Times New Roman" w:hAnsi="Times New Roman" w:cs="Times New Roman"/>
          <w:sz w:val="24"/>
        </w:rPr>
        <w:t>,</w:t>
      </w:r>
      <w:r w:rsidR="00481461" w:rsidRPr="00934C01">
        <w:rPr>
          <w:rFonts w:ascii="Times New Roman" w:hAnsi="Times New Roman" w:cs="Times New Roman"/>
          <w:sz w:val="24"/>
        </w:rPr>
        <w:t xml:space="preserve">591 </w:t>
      </w:r>
      <w:proofErr w:type="spellStart"/>
      <w:r w:rsidR="00481461" w:rsidRPr="00934C01">
        <w:rPr>
          <w:rFonts w:ascii="Times New Roman" w:hAnsi="Times New Roman" w:cs="Times New Roman"/>
          <w:sz w:val="24"/>
        </w:rPr>
        <w:t>bp</w:t>
      </w:r>
      <w:proofErr w:type="spellEnd"/>
      <w:r w:rsidR="00481461" w:rsidRPr="00934C01">
        <w:rPr>
          <w:rFonts w:ascii="Times New Roman" w:hAnsi="Times New Roman" w:cs="Times New Roman"/>
          <w:sz w:val="24"/>
        </w:rPr>
        <w:t xml:space="preserve"> away from the QTL, and an ECA1 gene +316,918 </w:t>
      </w:r>
      <w:proofErr w:type="spellStart"/>
      <w:r w:rsidR="00481461" w:rsidRPr="00934C01">
        <w:rPr>
          <w:rFonts w:ascii="Times New Roman" w:hAnsi="Times New Roman" w:cs="Times New Roman"/>
          <w:sz w:val="24"/>
        </w:rPr>
        <w:t>bp</w:t>
      </w:r>
      <w:proofErr w:type="spellEnd"/>
      <w:r w:rsidR="00481461" w:rsidRPr="00934C01">
        <w:rPr>
          <w:rFonts w:ascii="Times New Roman" w:hAnsi="Times New Roman" w:cs="Times New Roman"/>
          <w:sz w:val="24"/>
        </w:rPr>
        <w:t xml:space="preserve"> away from the QTL.</w:t>
      </w:r>
      <w:r w:rsidR="0059529E" w:rsidRPr="00934C01">
        <w:rPr>
          <w:rFonts w:ascii="Times New Roman" w:hAnsi="Times New Roman" w:cs="Times New Roman"/>
          <w:sz w:val="24"/>
        </w:rPr>
        <w:t xml:space="preserve"> On </w:t>
      </w:r>
      <w:r w:rsidR="00B815B3">
        <w:rPr>
          <w:rFonts w:ascii="Times New Roman" w:hAnsi="Times New Roman" w:cs="Times New Roman"/>
          <w:sz w:val="24"/>
        </w:rPr>
        <w:t>c</w:t>
      </w:r>
      <w:r w:rsidR="0059529E" w:rsidRPr="00934C01">
        <w:rPr>
          <w:rFonts w:ascii="Times New Roman" w:hAnsi="Times New Roman" w:cs="Times New Roman"/>
          <w:sz w:val="24"/>
        </w:rPr>
        <w:t>hromosome 4 (Figure 2.</w:t>
      </w:r>
      <w:r w:rsidR="00DE234F" w:rsidRPr="00934C01">
        <w:rPr>
          <w:rFonts w:ascii="Times New Roman" w:hAnsi="Times New Roman" w:cs="Times New Roman"/>
          <w:sz w:val="24"/>
        </w:rPr>
        <w:t xml:space="preserve">C4), we located </w:t>
      </w:r>
      <w:proofErr w:type="spellStart"/>
      <w:r w:rsidR="00DE234F" w:rsidRPr="00934C01">
        <w:rPr>
          <w:rFonts w:ascii="Times New Roman" w:hAnsi="Times New Roman" w:cs="Times New Roman"/>
          <w:sz w:val="24"/>
        </w:rPr>
        <w:t>Calmodulin</w:t>
      </w:r>
      <w:proofErr w:type="spellEnd"/>
      <w:r w:rsidR="00DE234F" w:rsidRPr="00934C01">
        <w:rPr>
          <w:rFonts w:ascii="Times New Roman" w:hAnsi="Times New Roman" w:cs="Times New Roman"/>
          <w:sz w:val="24"/>
        </w:rPr>
        <w:t xml:space="preserve"> genes both 648,112 </w:t>
      </w:r>
      <w:proofErr w:type="spellStart"/>
      <w:r w:rsidR="00DE234F" w:rsidRPr="00934C01">
        <w:rPr>
          <w:rFonts w:ascii="Times New Roman" w:hAnsi="Times New Roman" w:cs="Times New Roman"/>
          <w:sz w:val="24"/>
        </w:rPr>
        <w:t>bp</w:t>
      </w:r>
      <w:proofErr w:type="spellEnd"/>
      <w:r w:rsidR="00DE234F" w:rsidRPr="00934C01">
        <w:rPr>
          <w:rFonts w:ascii="Times New Roman" w:hAnsi="Times New Roman" w:cs="Times New Roman"/>
          <w:sz w:val="24"/>
        </w:rPr>
        <w:t xml:space="preserve"> away and 611,550 </w:t>
      </w:r>
      <w:proofErr w:type="spellStart"/>
      <w:r w:rsidR="00DE234F" w:rsidRPr="00934C01">
        <w:rPr>
          <w:rFonts w:ascii="Times New Roman" w:hAnsi="Times New Roman" w:cs="Times New Roman"/>
          <w:sz w:val="24"/>
        </w:rPr>
        <w:t>bp</w:t>
      </w:r>
      <w:proofErr w:type="spellEnd"/>
      <w:r w:rsidR="00DE234F" w:rsidRPr="00934C01">
        <w:rPr>
          <w:rFonts w:ascii="Times New Roman" w:hAnsi="Times New Roman" w:cs="Times New Roman"/>
          <w:sz w:val="24"/>
        </w:rPr>
        <w:t xml:space="preserve"> away from the QTL and a CAX2 gene 156,012 </w:t>
      </w:r>
      <w:proofErr w:type="spellStart"/>
      <w:r w:rsidR="00DE234F" w:rsidRPr="00934C01">
        <w:rPr>
          <w:rFonts w:ascii="Times New Roman" w:hAnsi="Times New Roman" w:cs="Times New Roman"/>
          <w:sz w:val="24"/>
        </w:rPr>
        <w:t>bp</w:t>
      </w:r>
      <w:proofErr w:type="spellEnd"/>
      <w:r w:rsidR="00DE234F" w:rsidRPr="00934C01">
        <w:rPr>
          <w:rFonts w:ascii="Times New Roman" w:hAnsi="Times New Roman" w:cs="Times New Roman"/>
          <w:sz w:val="24"/>
        </w:rPr>
        <w:t xml:space="preserve"> away from the QTL. Bo</w:t>
      </w:r>
      <w:r w:rsidR="00C06282" w:rsidRPr="00934C01">
        <w:rPr>
          <w:rFonts w:ascii="Times New Roman" w:hAnsi="Times New Roman" w:cs="Times New Roman"/>
          <w:sz w:val="24"/>
        </w:rPr>
        <w:t xml:space="preserve">th </w:t>
      </w:r>
      <w:proofErr w:type="spellStart"/>
      <w:r w:rsidR="00C06282" w:rsidRPr="00934C01">
        <w:rPr>
          <w:rFonts w:ascii="Times New Roman" w:hAnsi="Times New Roman" w:cs="Times New Roman"/>
          <w:sz w:val="24"/>
        </w:rPr>
        <w:t>Calmodulins</w:t>
      </w:r>
      <w:proofErr w:type="spellEnd"/>
      <w:r w:rsidR="00C06282" w:rsidRPr="00934C01">
        <w:rPr>
          <w:rFonts w:ascii="Times New Roman" w:hAnsi="Times New Roman" w:cs="Times New Roman"/>
          <w:sz w:val="24"/>
        </w:rPr>
        <w:t xml:space="preserve"> were located exclusively</w:t>
      </w:r>
      <w:r w:rsidR="00DE234F" w:rsidRPr="00934C01">
        <w:rPr>
          <w:rFonts w:ascii="Times New Roman" w:hAnsi="Times New Roman" w:cs="Times New Roman"/>
          <w:sz w:val="24"/>
        </w:rPr>
        <w:t xml:space="preserve"> through the IGB</w:t>
      </w:r>
      <w:r w:rsidR="00C06282" w:rsidRPr="00934C01">
        <w:rPr>
          <w:rFonts w:ascii="Times New Roman" w:hAnsi="Times New Roman" w:cs="Times New Roman"/>
          <w:sz w:val="24"/>
        </w:rPr>
        <w:t xml:space="preserve"> </w:t>
      </w:r>
      <w:r w:rsidR="00DE234F" w:rsidRPr="00934C01">
        <w:rPr>
          <w:rFonts w:ascii="Times New Roman" w:hAnsi="Times New Roman" w:cs="Times New Roman"/>
          <w:sz w:val="24"/>
        </w:rPr>
        <w:t xml:space="preserve">genome browser, not through the initial </w:t>
      </w:r>
      <w:proofErr w:type="spellStart"/>
      <w:r w:rsidR="00DE234F" w:rsidRPr="00934C01">
        <w:rPr>
          <w:rFonts w:ascii="Times New Roman" w:hAnsi="Times New Roman" w:cs="Times New Roman"/>
          <w:sz w:val="24"/>
        </w:rPr>
        <w:t>tBLASTn</w:t>
      </w:r>
      <w:proofErr w:type="spellEnd"/>
      <w:r w:rsidR="00DE234F" w:rsidRPr="00934C01">
        <w:rPr>
          <w:rFonts w:ascii="Times New Roman" w:hAnsi="Times New Roman" w:cs="Times New Roman"/>
          <w:sz w:val="24"/>
        </w:rPr>
        <w:t xml:space="preserve"> searching. Also, we marked CAX2 with a star, as we felt it was a particularly good candidate. On Chromos</w:t>
      </w:r>
      <w:r w:rsidR="0059529E" w:rsidRPr="00934C01">
        <w:rPr>
          <w:rFonts w:ascii="Times New Roman" w:hAnsi="Times New Roman" w:cs="Times New Roman"/>
          <w:sz w:val="24"/>
        </w:rPr>
        <w:t>ome 5 (Figure 2.</w:t>
      </w:r>
      <w:r w:rsidR="00DE234F" w:rsidRPr="00934C01">
        <w:rPr>
          <w:rFonts w:ascii="Times New Roman" w:hAnsi="Times New Roman" w:cs="Times New Roman"/>
          <w:sz w:val="24"/>
        </w:rPr>
        <w:t xml:space="preserve">C5), </w:t>
      </w:r>
      <w:r w:rsidR="00C06282" w:rsidRPr="00934C01">
        <w:rPr>
          <w:rFonts w:ascii="Times New Roman" w:hAnsi="Times New Roman" w:cs="Times New Roman"/>
          <w:sz w:val="24"/>
        </w:rPr>
        <w:t>we located a Glutamate r</w:t>
      </w:r>
      <w:r w:rsidR="002403CF" w:rsidRPr="00934C01">
        <w:rPr>
          <w:rFonts w:ascii="Times New Roman" w:hAnsi="Times New Roman" w:cs="Times New Roman"/>
          <w:sz w:val="24"/>
        </w:rPr>
        <w:t xml:space="preserve">eceptor gene +593,265 </w:t>
      </w:r>
      <w:proofErr w:type="spellStart"/>
      <w:r w:rsidR="002403CF" w:rsidRPr="00934C01">
        <w:rPr>
          <w:rFonts w:ascii="Times New Roman" w:hAnsi="Times New Roman" w:cs="Times New Roman"/>
          <w:sz w:val="24"/>
        </w:rPr>
        <w:t>bp</w:t>
      </w:r>
      <w:proofErr w:type="spellEnd"/>
      <w:r w:rsidR="002403CF" w:rsidRPr="00934C01">
        <w:rPr>
          <w:rFonts w:ascii="Times New Roman" w:hAnsi="Times New Roman" w:cs="Times New Roman"/>
          <w:sz w:val="24"/>
        </w:rPr>
        <w:t xml:space="preserve"> away from the QTL, a CDPK gene 515,393 </w:t>
      </w:r>
      <w:proofErr w:type="spellStart"/>
      <w:r w:rsidR="002403CF" w:rsidRPr="00934C01">
        <w:rPr>
          <w:rFonts w:ascii="Times New Roman" w:hAnsi="Times New Roman" w:cs="Times New Roman"/>
          <w:sz w:val="24"/>
        </w:rPr>
        <w:t>bp</w:t>
      </w:r>
      <w:proofErr w:type="spellEnd"/>
      <w:r w:rsidR="002403CF" w:rsidRPr="00934C01">
        <w:rPr>
          <w:rFonts w:ascii="Times New Roman" w:hAnsi="Times New Roman" w:cs="Times New Roman"/>
          <w:sz w:val="24"/>
        </w:rPr>
        <w:t xml:space="preserve"> away from the QTL, an</w:t>
      </w:r>
      <w:r w:rsidR="00C06282" w:rsidRPr="00934C01">
        <w:rPr>
          <w:rFonts w:ascii="Times New Roman" w:hAnsi="Times New Roman" w:cs="Times New Roman"/>
          <w:sz w:val="24"/>
        </w:rPr>
        <w:t xml:space="preserve">d a </w:t>
      </w:r>
      <w:proofErr w:type="spellStart"/>
      <w:r w:rsidR="00C06282" w:rsidRPr="00934C01">
        <w:rPr>
          <w:rFonts w:ascii="Times New Roman" w:hAnsi="Times New Roman" w:cs="Times New Roman"/>
          <w:sz w:val="24"/>
        </w:rPr>
        <w:t>Calmodulin</w:t>
      </w:r>
      <w:proofErr w:type="spellEnd"/>
      <w:r w:rsidR="00C06282" w:rsidRPr="00934C01">
        <w:rPr>
          <w:rFonts w:ascii="Times New Roman" w:hAnsi="Times New Roman" w:cs="Times New Roman"/>
          <w:sz w:val="24"/>
        </w:rPr>
        <w:t xml:space="preserve"> gene located just</w:t>
      </w:r>
      <w:r w:rsidR="002403CF" w:rsidRPr="00934C01">
        <w:rPr>
          <w:rFonts w:ascii="Times New Roman" w:hAnsi="Times New Roman" w:cs="Times New Roman"/>
          <w:sz w:val="24"/>
        </w:rPr>
        <w:t xml:space="preserve"> 16,411 </w:t>
      </w:r>
      <w:proofErr w:type="spellStart"/>
      <w:r w:rsidR="002403CF" w:rsidRPr="00934C01">
        <w:rPr>
          <w:rFonts w:ascii="Times New Roman" w:hAnsi="Times New Roman" w:cs="Times New Roman"/>
          <w:sz w:val="24"/>
        </w:rPr>
        <w:t>bp</w:t>
      </w:r>
      <w:proofErr w:type="spellEnd"/>
      <w:r w:rsidR="002403CF" w:rsidRPr="00934C01">
        <w:rPr>
          <w:rFonts w:ascii="Times New Roman" w:hAnsi="Times New Roman" w:cs="Times New Roman"/>
          <w:sz w:val="24"/>
        </w:rPr>
        <w:t xml:space="preserve"> away from the QTL. We </w:t>
      </w:r>
      <w:r w:rsidR="00C06282" w:rsidRPr="00934C01">
        <w:rPr>
          <w:rFonts w:ascii="Times New Roman" w:hAnsi="Times New Roman" w:cs="Times New Roman"/>
          <w:sz w:val="24"/>
        </w:rPr>
        <w:t xml:space="preserve">only found the </w:t>
      </w:r>
      <w:proofErr w:type="spellStart"/>
      <w:r w:rsidR="00C06282" w:rsidRPr="00934C01">
        <w:rPr>
          <w:rFonts w:ascii="Times New Roman" w:hAnsi="Times New Roman" w:cs="Times New Roman"/>
          <w:sz w:val="24"/>
        </w:rPr>
        <w:t>Calmodulin</w:t>
      </w:r>
      <w:proofErr w:type="spellEnd"/>
      <w:r w:rsidR="00C06282" w:rsidRPr="00934C01">
        <w:rPr>
          <w:rFonts w:ascii="Times New Roman" w:hAnsi="Times New Roman" w:cs="Times New Roman"/>
          <w:sz w:val="24"/>
        </w:rPr>
        <w:t xml:space="preserve"> gene using the IGB browser, not during initial </w:t>
      </w:r>
      <w:proofErr w:type="spellStart"/>
      <w:r w:rsidR="00C06282" w:rsidRPr="00934C01">
        <w:rPr>
          <w:rFonts w:ascii="Times New Roman" w:hAnsi="Times New Roman" w:cs="Times New Roman"/>
          <w:sz w:val="24"/>
        </w:rPr>
        <w:t>tBLASTn</w:t>
      </w:r>
      <w:proofErr w:type="spellEnd"/>
      <w:r w:rsidR="00C06282" w:rsidRPr="00934C01">
        <w:rPr>
          <w:rFonts w:ascii="Times New Roman" w:hAnsi="Times New Roman" w:cs="Times New Roman"/>
          <w:sz w:val="24"/>
        </w:rPr>
        <w:t xml:space="preserve"> searches, and we </w:t>
      </w:r>
      <w:r w:rsidR="002403CF" w:rsidRPr="00934C01">
        <w:rPr>
          <w:rFonts w:ascii="Times New Roman" w:hAnsi="Times New Roman" w:cs="Times New Roman"/>
          <w:sz w:val="24"/>
        </w:rPr>
        <w:t xml:space="preserve">marked </w:t>
      </w:r>
      <w:r w:rsidR="00C06282" w:rsidRPr="00934C01">
        <w:rPr>
          <w:rFonts w:ascii="Times New Roman" w:hAnsi="Times New Roman" w:cs="Times New Roman"/>
          <w:sz w:val="24"/>
        </w:rPr>
        <w:t>it</w:t>
      </w:r>
      <w:r w:rsidR="008E2B2F" w:rsidRPr="00934C01">
        <w:rPr>
          <w:rFonts w:ascii="Times New Roman" w:hAnsi="Times New Roman" w:cs="Times New Roman"/>
          <w:sz w:val="24"/>
        </w:rPr>
        <w:t xml:space="preserve"> with a star</w:t>
      </w:r>
      <w:r w:rsidR="00C06282" w:rsidRPr="00934C01">
        <w:rPr>
          <w:rFonts w:ascii="Times New Roman" w:hAnsi="Times New Roman" w:cs="Times New Roman"/>
          <w:sz w:val="24"/>
        </w:rPr>
        <w:t xml:space="preserve"> since</w:t>
      </w:r>
      <w:r w:rsidR="002403CF" w:rsidRPr="00934C01">
        <w:rPr>
          <w:rFonts w:ascii="Times New Roman" w:hAnsi="Times New Roman" w:cs="Times New Roman"/>
          <w:sz w:val="24"/>
        </w:rPr>
        <w:t xml:space="preserve"> it was so close to the QTL</w:t>
      </w:r>
      <w:r w:rsidR="0059529E" w:rsidRPr="00934C01">
        <w:rPr>
          <w:rFonts w:ascii="Times New Roman" w:hAnsi="Times New Roman" w:cs="Times New Roman"/>
          <w:sz w:val="24"/>
        </w:rPr>
        <w:t>. On Chromosome 6 (Figure 2.</w:t>
      </w:r>
      <w:r w:rsidR="002403CF" w:rsidRPr="00934C01">
        <w:rPr>
          <w:rFonts w:ascii="Times New Roman" w:hAnsi="Times New Roman" w:cs="Times New Roman"/>
          <w:sz w:val="24"/>
        </w:rPr>
        <w:t xml:space="preserve">C6), we located a CDPK gene 351,140 </w:t>
      </w:r>
      <w:proofErr w:type="spellStart"/>
      <w:r w:rsidR="002403CF" w:rsidRPr="00934C01">
        <w:rPr>
          <w:rFonts w:ascii="Times New Roman" w:hAnsi="Times New Roman" w:cs="Times New Roman"/>
          <w:sz w:val="24"/>
        </w:rPr>
        <w:t>bp</w:t>
      </w:r>
      <w:proofErr w:type="spellEnd"/>
      <w:r w:rsidR="002403CF" w:rsidRPr="00934C01">
        <w:rPr>
          <w:rFonts w:ascii="Times New Roman" w:hAnsi="Times New Roman" w:cs="Times New Roman"/>
          <w:sz w:val="24"/>
        </w:rPr>
        <w:t xml:space="preserve"> away from the QTL, and a Calcium-binding EF-Hand gene 1,082,871 </w:t>
      </w:r>
      <w:proofErr w:type="spellStart"/>
      <w:r w:rsidR="002403CF" w:rsidRPr="00934C01">
        <w:rPr>
          <w:rFonts w:ascii="Times New Roman" w:hAnsi="Times New Roman" w:cs="Times New Roman"/>
          <w:sz w:val="24"/>
        </w:rPr>
        <w:t>bp</w:t>
      </w:r>
      <w:proofErr w:type="spellEnd"/>
      <w:r w:rsidR="002403CF" w:rsidRPr="00934C01">
        <w:rPr>
          <w:rFonts w:ascii="Times New Roman" w:hAnsi="Times New Roman" w:cs="Times New Roman"/>
          <w:sz w:val="24"/>
        </w:rPr>
        <w:t xml:space="preserve"> away from the QTL. The Calcium-binding EF-Hand gene was found only on IGB, and we were unable to </w:t>
      </w:r>
      <w:r w:rsidR="00C11B57" w:rsidRPr="00934C01">
        <w:rPr>
          <w:rFonts w:ascii="Times New Roman" w:hAnsi="Times New Roman" w:cs="Times New Roman"/>
          <w:sz w:val="24"/>
        </w:rPr>
        <w:t>identify which of the EF-Hand type calcium binding proteins it</w:t>
      </w:r>
      <w:r w:rsidR="0059529E" w:rsidRPr="00934C01">
        <w:rPr>
          <w:rFonts w:ascii="Times New Roman" w:hAnsi="Times New Roman" w:cs="Times New Roman"/>
          <w:sz w:val="24"/>
        </w:rPr>
        <w:t xml:space="preserve"> was. On Chromosome 7 (Figure 2.</w:t>
      </w:r>
      <w:r w:rsidR="00C11B57" w:rsidRPr="00934C01">
        <w:rPr>
          <w:rFonts w:ascii="Times New Roman" w:hAnsi="Times New Roman" w:cs="Times New Roman"/>
          <w:sz w:val="24"/>
        </w:rPr>
        <w:t>C7),</w:t>
      </w:r>
      <w:r w:rsidR="00E334F2" w:rsidRPr="00934C01">
        <w:rPr>
          <w:rFonts w:ascii="Times New Roman" w:hAnsi="Times New Roman" w:cs="Times New Roman"/>
          <w:sz w:val="24"/>
        </w:rPr>
        <w:t xml:space="preserve"> we located a GORK gene -847,396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from the QTL, a </w:t>
      </w:r>
      <w:proofErr w:type="spellStart"/>
      <w:r w:rsidR="00E334F2" w:rsidRPr="00934C01">
        <w:rPr>
          <w:rFonts w:ascii="Times New Roman" w:hAnsi="Times New Roman" w:cs="Times New Roman"/>
          <w:sz w:val="24"/>
        </w:rPr>
        <w:t>Calcineurin</w:t>
      </w:r>
      <w:proofErr w:type="spellEnd"/>
      <w:r w:rsidR="00E334F2" w:rsidRPr="00934C01">
        <w:rPr>
          <w:rFonts w:ascii="Times New Roman" w:hAnsi="Times New Roman" w:cs="Times New Roman"/>
          <w:sz w:val="24"/>
        </w:rPr>
        <w:t xml:space="preserve"> B-like protein -764,045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a CDPK gene -75,355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a SOS3 gene +77,549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w:t>
      </w:r>
      <w:r w:rsidR="00C06282" w:rsidRPr="00934C01">
        <w:rPr>
          <w:rFonts w:ascii="Times New Roman" w:hAnsi="Times New Roman" w:cs="Times New Roman"/>
          <w:sz w:val="24"/>
        </w:rPr>
        <w:t xml:space="preserve">a MCA1 gene +79,407 </w:t>
      </w:r>
      <w:proofErr w:type="spellStart"/>
      <w:r w:rsidR="00C06282" w:rsidRPr="00934C01">
        <w:rPr>
          <w:rFonts w:ascii="Times New Roman" w:hAnsi="Times New Roman" w:cs="Times New Roman"/>
          <w:sz w:val="24"/>
        </w:rPr>
        <w:t>bp</w:t>
      </w:r>
      <w:proofErr w:type="spellEnd"/>
      <w:r w:rsidR="00C06282" w:rsidRPr="00934C01">
        <w:rPr>
          <w:rFonts w:ascii="Times New Roman" w:hAnsi="Times New Roman" w:cs="Times New Roman"/>
          <w:sz w:val="24"/>
        </w:rPr>
        <w:t xml:space="preserve"> away,</w:t>
      </w:r>
      <w:r w:rsidR="00E334F2" w:rsidRPr="00934C01">
        <w:rPr>
          <w:rFonts w:ascii="Times New Roman" w:hAnsi="Times New Roman" w:cs="Times New Roman"/>
          <w:sz w:val="24"/>
        </w:rPr>
        <w:t xml:space="preserve"> </w:t>
      </w:r>
      <w:r w:rsidR="00C06282" w:rsidRPr="00934C01">
        <w:rPr>
          <w:rFonts w:ascii="Times New Roman" w:hAnsi="Times New Roman" w:cs="Times New Roman"/>
          <w:sz w:val="24"/>
        </w:rPr>
        <w:t xml:space="preserve">an </w:t>
      </w:r>
      <w:r w:rsidR="00E334F2" w:rsidRPr="00934C01">
        <w:rPr>
          <w:rFonts w:ascii="Times New Roman" w:hAnsi="Times New Roman" w:cs="Times New Roman"/>
          <w:sz w:val="24"/>
        </w:rPr>
        <w:t xml:space="preserve">ECA1 gene +606,917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and a </w:t>
      </w:r>
      <w:proofErr w:type="spellStart"/>
      <w:r w:rsidR="00E334F2" w:rsidRPr="00934C01">
        <w:rPr>
          <w:rFonts w:ascii="Times New Roman" w:hAnsi="Times New Roman" w:cs="Times New Roman"/>
          <w:sz w:val="24"/>
        </w:rPr>
        <w:t>Calmodulin</w:t>
      </w:r>
      <w:proofErr w:type="spellEnd"/>
      <w:r w:rsidR="00E334F2" w:rsidRPr="00934C01">
        <w:rPr>
          <w:rFonts w:ascii="Times New Roman" w:hAnsi="Times New Roman" w:cs="Times New Roman"/>
          <w:sz w:val="24"/>
        </w:rPr>
        <w:t xml:space="preserve"> gene +922,205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away from the QTL. We marked the CDPK, SOS3, and MCA1 genes with stars as they were all within 100,000 </w:t>
      </w:r>
      <w:proofErr w:type="spellStart"/>
      <w:r w:rsidR="00E334F2" w:rsidRPr="00934C01">
        <w:rPr>
          <w:rFonts w:ascii="Times New Roman" w:hAnsi="Times New Roman" w:cs="Times New Roman"/>
          <w:sz w:val="24"/>
        </w:rPr>
        <w:t>bp</w:t>
      </w:r>
      <w:proofErr w:type="spellEnd"/>
      <w:r w:rsidR="00E334F2" w:rsidRPr="00934C01">
        <w:rPr>
          <w:rFonts w:ascii="Times New Roman" w:hAnsi="Times New Roman" w:cs="Times New Roman"/>
          <w:sz w:val="24"/>
        </w:rPr>
        <w:t xml:space="preserve"> of the QTL, meaning these are all excellent candidate genes. </w:t>
      </w:r>
      <w:r w:rsidR="00C06282" w:rsidRPr="00934C01">
        <w:rPr>
          <w:rFonts w:ascii="Times New Roman" w:hAnsi="Times New Roman" w:cs="Times New Roman"/>
          <w:sz w:val="24"/>
        </w:rPr>
        <w:t>Lastly</w:t>
      </w:r>
      <w:r w:rsidR="0059529E" w:rsidRPr="00934C01">
        <w:rPr>
          <w:rFonts w:ascii="Times New Roman" w:hAnsi="Times New Roman" w:cs="Times New Roman"/>
          <w:sz w:val="24"/>
        </w:rPr>
        <w:t>, on Chromosome 8 (Figure 2.</w:t>
      </w:r>
      <w:r w:rsidR="00E334F2" w:rsidRPr="00934C01">
        <w:rPr>
          <w:rFonts w:ascii="Times New Roman" w:hAnsi="Times New Roman" w:cs="Times New Roman"/>
          <w:sz w:val="24"/>
        </w:rPr>
        <w:t>8C)</w:t>
      </w:r>
      <w:r w:rsidR="00FF279E" w:rsidRPr="00934C01">
        <w:rPr>
          <w:rFonts w:ascii="Times New Roman" w:hAnsi="Times New Roman" w:cs="Times New Roman"/>
          <w:sz w:val="24"/>
        </w:rPr>
        <w:t>, we located a CDPK gene +434</w:t>
      </w:r>
      <w:r w:rsidR="00C06282" w:rsidRPr="00934C01">
        <w:rPr>
          <w:rFonts w:ascii="Times New Roman" w:hAnsi="Times New Roman" w:cs="Times New Roman"/>
          <w:sz w:val="24"/>
        </w:rPr>
        <w:t>,</w:t>
      </w:r>
      <w:r w:rsidR="00FF279E" w:rsidRPr="00934C01">
        <w:rPr>
          <w:rFonts w:ascii="Times New Roman" w:hAnsi="Times New Roman" w:cs="Times New Roman"/>
          <w:sz w:val="24"/>
        </w:rPr>
        <w:t xml:space="preserve">424 </w:t>
      </w:r>
      <w:proofErr w:type="spellStart"/>
      <w:r w:rsidR="00FF279E" w:rsidRPr="00934C01">
        <w:rPr>
          <w:rFonts w:ascii="Times New Roman" w:hAnsi="Times New Roman" w:cs="Times New Roman"/>
          <w:sz w:val="24"/>
        </w:rPr>
        <w:t>bp</w:t>
      </w:r>
      <w:proofErr w:type="spellEnd"/>
      <w:r w:rsidR="00FF279E" w:rsidRPr="00934C01">
        <w:rPr>
          <w:rFonts w:ascii="Times New Roman" w:hAnsi="Times New Roman" w:cs="Times New Roman"/>
          <w:sz w:val="24"/>
        </w:rPr>
        <w:t xml:space="preserve"> away from the QTL, an ECA1 gene (labeled H-ATPase on IGB) +302,089 </w:t>
      </w:r>
      <w:proofErr w:type="spellStart"/>
      <w:r w:rsidR="00FF279E" w:rsidRPr="00934C01">
        <w:rPr>
          <w:rFonts w:ascii="Times New Roman" w:hAnsi="Times New Roman" w:cs="Times New Roman"/>
          <w:sz w:val="24"/>
        </w:rPr>
        <w:t>bp</w:t>
      </w:r>
      <w:proofErr w:type="spellEnd"/>
      <w:r w:rsidR="00FF279E" w:rsidRPr="00934C01">
        <w:rPr>
          <w:rFonts w:ascii="Times New Roman" w:hAnsi="Times New Roman" w:cs="Times New Roman"/>
          <w:sz w:val="24"/>
        </w:rPr>
        <w:t xml:space="preserve"> away, and a </w:t>
      </w:r>
      <w:proofErr w:type="spellStart"/>
      <w:r w:rsidR="00FF279E" w:rsidRPr="00934C01">
        <w:rPr>
          <w:rFonts w:ascii="Times New Roman" w:hAnsi="Times New Roman" w:cs="Times New Roman"/>
          <w:sz w:val="24"/>
        </w:rPr>
        <w:t>Calmodulin</w:t>
      </w:r>
      <w:proofErr w:type="spellEnd"/>
      <w:r w:rsidR="00FF279E" w:rsidRPr="00934C01">
        <w:rPr>
          <w:rFonts w:ascii="Times New Roman" w:hAnsi="Times New Roman" w:cs="Times New Roman"/>
          <w:sz w:val="24"/>
        </w:rPr>
        <w:t xml:space="preserve"> gene -93</w:t>
      </w:r>
      <w:r w:rsidR="00C06282" w:rsidRPr="00934C01">
        <w:rPr>
          <w:rFonts w:ascii="Times New Roman" w:hAnsi="Times New Roman" w:cs="Times New Roman"/>
          <w:sz w:val="24"/>
        </w:rPr>
        <w:t>,</w:t>
      </w:r>
      <w:r w:rsidR="00FF279E" w:rsidRPr="00934C01">
        <w:rPr>
          <w:rFonts w:ascii="Times New Roman" w:hAnsi="Times New Roman" w:cs="Times New Roman"/>
          <w:sz w:val="24"/>
        </w:rPr>
        <w:t xml:space="preserve">517 </w:t>
      </w:r>
      <w:proofErr w:type="spellStart"/>
      <w:r w:rsidR="00FF279E" w:rsidRPr="00934C01">
        <w:rPr>
          <w:rFonts w:ascii="Times New Roman" w:hAnsi="Times New Roman" w:cs="Times New Roman"/>
          <w:sz w:val="24"/>
        </w:rPr>
        <w:t>bp</w:t>
      </w:r>
      <w:proofErr w:type="spellEnd"/>
      <w:r w:rsidR="00FF279E" w:rsidRPr="00934C01">
        <w:rPr>
          <w:rFonts w:ascii="Times New Roman" w:hAnsi="Times New Roman" w:cs="Times New Roman"/>
          <w:sz w:val="24"/>
        </w:rPr>
        <w:t xml:space="preserve"> away from the QTL. We marked this last </w:t>
      </w:r>
      <w:proofErr w:type="spellStart"/>
      <w:r w:rsidR="00FF279E" w:rsidRPr="00934C01">
        <w:rPr>
          <w:rFonts w:ascii="Times New Roman" w:hAnsi="Times New Roman" w:cs="Times New Roman"/>
          <w:sz w:val="24"/>
        </w:rPr>
        <w:t>Calmodulin</w:t>
      </w:r>
      <w:proofErr w:type="spellEnd"/>
      <w:r w:rsidR="00FF279E" w:rsidRPr="00934C01">
        <w:rPr>
          <w:rFonts w:ascii="Times New Roman" w:hAnsi="Times New Roman" w:cs="Times New Roman"/>
          <w:sz w:val="24"/>
        </w:rPr>
        <w:t xml:space="preserve"> with a star as well, as it was less than 100,000 </w:t>
      </w:r>
      <w:proofErr w:type="spellStart"/>
      <w:r w:rsidR="00FF279E" w:rsidRPr="00934C01">
        <w:rPr>
          <w:rFonts w:ascii="Times New Roman" w:hAnsi="Times New Roman" w:cs="Times New Roman"/>
          <w:sz w:val="24"/>
        </w:rPr>
        <w:t>bp</w:t>
      </w:r>
      <w:proofErr w:type="spellEnd"/>
      <w:r w:rsidR="00FF279E" w:rsidRPr="00934C01">
        <w:rPr>
          <w:rFonts w:ascii="Times New Roman" w:hAnsi="Times New Roman" w:cs="Times New Roman"/>
          <w:sz w:val="24"/>
        </w:rPr>
        <w:t xml:space="preserve"> away from the QTL.</w:t>
      </w:r>
    </w:p>
    <w:p w14:paraId="54BE9571" w14:textId="0967E7FD" w:rsidR="00FF279E" w:rsidRPr="00934C01" w:rsidRDefault="00FF279E" w:rsidP="00971FD1">
      <w:pPr>
        <w:spacing w:line="240" w:lineRule="auto"/>
        <w:rPr>
          <w:rFonts w:ascii="Times New Roman" w:hAnsi="Times New Roman" w:cs="Times New Roman"/>
          <w:sz w:val="24"/>
        </w:rPr>
      </w:pPr>
      <w:r w:rsidRPr="00934C01">
        <w:rPr>
          <w:rFonts w:ascii="Times New Roman" w:hAnsi="Times New Roman" w:cs="Times New Roman"/>
          <w:sz w:val="24"/>
        </w:rPr>
        <w:tab/>
        <w:t xml:space="preserve">After compiling all of the good candidate genes that we </w:t>
      </w:r>
      <w:r w:rsidR="00117072">
        <w:rPr>
          <w:rFonts w:ascii="Times New Roman" w:hAnsi="Times New Roman" w:cs="Times New Roman"/>
          <w:sz w:val="24"/>
        </w:rPr>
        <w:t xml:space="preserve">had </w:t>
      </w:r>
      <w:r w:rsidRPr="00934C01">
        <w:rPr>
          <w:rFonts w:ascii="Times New Roman" w:hAnsi="Times New Roman" w:cs="Times New Roman"/>
          <w:sz w:val="24"/>
        </w:rPr>
        <w:t>identified, we created a list of SSRs that were close to each of the candidate genes</w:t>
      </w:r>
      <w:r w:rsidR="00003171" w:rsidRPr="00934C01">
        <w:rPr>
          <w:rFonts w:ascii="Times New Roman" w:hAnsi="Times New Roman" w:cs="Times New Roman"/>
          <w:sz w:val="24"/>
        </w:rPr>
        <w:t xml:space="preserve"> (Table 2)</w:t>
      </w:r>
      <w:r w:rsidRPr="00934C01">
        <w:rPr>
          <w:rFonts w:ascii="Times New Roman" w:hAnsi="Times New Roman" w:cs="Times New Roman"/>
          <w:sz w:val="24"/>
        </w:rPr>
        <w:t>.</w:t>
      </w:r>
      <w:r w:rsidR="00003171" w:rsidRPr="00934C01">
        <w:rPr>
          <w:rFonts w:ascii="Times New Roman" w:hAnsi="Times New Roman" w:cs="Times New Roman"/>
          <w:sz w:val="24"/>
        </w:rPr>
        <w:t xml:space="preserve"> These SSRs were all either di- or tri-nucleotide repeats that were referenced from a list of SSRs provided by our collaborators at North Carolina State University. We chose the three closest SSRs to each candidate gene, and all SSRs selected were within 25,000 </w:t>
      </w:r>
      <w:proofErr w:type="spellStart"/>
      <w:r w:rsidR="00003171" w:rsidRPr="00934C01">
        <w:rPr>
          <w:rFonts w:ascii="Times New Roman" w:hAnsi="Times New Roman" w:cs="Times New Roman"/>
          <w:sz w:val="24"/>
        </w:rPr>
        <w:t>bp</w:t>
      </w:r>
      <w:proofErr w:type="spellEnd"/>
      <w:r w:rsidR="00003171" w:rsidRPr="00934C01">
        <w:rPr>
          <w:rFonts w:ascii="Times New Roman" w:hAnsi="Times New Roman" w:cs="Times New Roman"/>
          <w:sz w:val="24"/>
        </w:rPr>
        <w:t xml:space="preserve"> of the candidate genes. In Table 2, we provide both the forward and reverse primer sequences of the SSR, the nucleotide length of the SSR, and the starting nucleotide of the SSR.</w:t>
      </w:r>
    </w:p>
    <w:p w14:paraId="2E77E6E5" w14:textId="77777777" w:rsidR="009C3C49" w:rsidRPr="00934C01" w:rsidRDefault="009C3C49" w:rsidP="00971FD1">
      <w:pPr>
        <w:spacing w:line="240" w:lineRule="auto"/>
        <w:rPr>
          <w:rFonts w:ascii="Times New Roman" w:hAnsi="Times New Roman" w:cs="Times New Roman"/>
          <w:sz w:val="24"/>
        </w:rPr>
      </w:pPr>
      <w:r w:rsidRPr="00934C01">
        <w:rPr>
          <w:rFonts w:ascii="Times New Roman" w:hAnsi="Times New Roman" w:cs="Times New Roman"/>
          <w:sz w:val="24"/>
        </w:rPr>
        <w:br w:type="page"/>
      </w:r>
    </w:p>
    <w:p w14:paraId="48E1A6AC" w14:textId="77777777" w:rsidR="00967DF0" w:rsidRPr="00934C01" w:rsidRDefault="00040DDC" w:rsidP="00971FD1">
      <w:pPr>
        <w:spacing w:line="240" w:lineRule="auto"/>
        <w:rPr>
          <w:rFonts w:ascii="Times New Roman" w:hAnsi="Times New Roman" w:cs="Times New Roman"/>
          <w:noProof/>
        </w:rPr>
      </w:pPr>
      <w:r w:rsidRPr="00934C01">
        <w:rPr>
          <w:rFonts w:ascii="Times New Roman" w:hAnsi="Times New Roman" w:cs="Times New Roman"/>
          <w:noProof/>
        </w:rPr>
        <w:lastRenderedPageBreak/>
        <w:drawing>
          <wp:anchor distT="0" distB="0" distL="114300" distR="114300" simplePos="0" relativeHeight="251687936" behindDoc="1" locked="0" layoutInCell="1" allowOverlap="1" wp14:anchorId="1FB8E777" wp14:editId="1394816C">
            <wp:simplePos x="0" y="0"/>
            <wp:positionH relativeFrom="column">
              <wp:posOffset>301925</wp:posOffset>
            </wp:positionH>
            <wp:positionV relativeFrom="paragraph">
              <wp:posOffset>-191186</wp:posOffset>
            </wp:positionV>
            <wp:extent cx="2251494" cy="39177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2515" cy="391957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86912" behindDoc="1" locked="0" layoutInCell="1" allowOverlap="1" wp14:anchorId="4335C0C2" wp14:editId="0030B8FC">
            <wp:simplePos x="0" y="0"/>
            <wp:positionH relativeFrom="column">
              <wp:posOffset>3614468</wp:posOffset>
            </wp:positionH>
            <wp:positionV relativeFrom="paragraph">
              <wp:posOffset>-202230</wp:posOffset>
            </wp:positionV>
            <wp:extent cx="2337758" cy="394760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42054" cy="3954855"/>
                    </a:xfrm>
                    <a:prstGeom prst="rect">
                      <a:avLst/>
                    </a:prstGeom>
                  </pic:spPr>
                </pic:pic>
              </a:graphicData>
            </a:graphic>
            <wp14:sizeRelH relativeFrom="page">
              <wp14:pctWidth>0</wp14:pctWidth>
            </wp14:sizeRelH>
            <wp14:sizeRelV relativeFrom="page">
              <wp14:pctHeight>0</wp14:pctHeight>
            </wp14:sizeRelV>
          </wp:anchor>
        </w:drawing>
      </w:r>
      <w:r w:rsidR="001517C0" w:rsidRPr="00934C01">
        <w:rPr>
          <w:rFonts w:ascii="Times New Roman" w:hAnsi="Times New Roman" w:cs="Times New Roman"/>
          <w:noProof/>
        </w:rPr>
        <w:drawing>
          <wp:anchor distT="0" distB="0" distL="114300" distR="114300" simplePos="0" relativeHeight="251667456" behindDoc="0" locked="0" layoutInCell="1" allowOverlap="1" wp14:anchorId="68353B3D" wp14:editId="5D2E8CFE">
            <wp:simplePos x="0" y="0"/>
            <wp:positionH relativeFrom="column">
              <wp:posOffset>2389505</wp:posOffset>
            </wp:positionH>
            <wp:positionV relativeFrom="paragraph">
              <wp:posOffset>-189865</wp:posOffset>
            </wp:positionV>
            <wp:extent cx="1352550" cy="352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00967DF0" w:rsidRPr="00934C01">
        <w:rPr>
          <w:rFonts w:ascii="Times New Roman" w:hAnsi="Times New Roman" w:cs="Times New Roman"/>
          <w:noProof/>
        </w:rPr>
        <w:t xml:space="preserve"> </w:t>
      </w:r>
    </w:p>
    <w:p w14:paraId="13C3F944" w14:textId="77777777" w:rsidR="009C3C49" w:rsidRPr="00934C01" w:rsidRDefault="00967DF0" w:rsidP="00971FD1">
      <w:pPr>
        <w:spacing w:line="240" w:lineRule="auto"/>
        <w:rPr>
          <w:rFonts w:ascii="Times New Roman" w:hAnsi="Times New Roman" w:cs="Times New Roman"/>
          <w:noProof/>
        </w:rPr>
      </w:pPr>
      <w:r w:rsidRPr="00934C01">
        <w:rPr>
          <w:rFonts w:ascii="Times New Roman" w:hAnsi="Times New Roman" w:cs="Times New Roman"/>
          <w:noProof/>
        </w:rPr>
        <w:t xml:space="preserve"> </w:t>
      </w:r>
    </w:p>
    <w:p w14:paraId="603E64F1" w14:textId="77777777" w:rsidR="00967DF0" w:rsidRPr="00934C01" w:rsidRDefault="00967DF0" w:rsidP="00971FD1">
      <w:pPr>
        <w:spacing w:line="240" w:lineRule="auto"/>
        <w:rPr>
          <w:rFonts w:ascii="Times New Roman" w:hAnsi="Times New Roman" w:cs="Times New Roman"/>
          <w:noProof/>
        </w:rPr>
      </w:pPr>
      <w:r w:rsidRPr="00934C01">
        <w:rPr>
          <w:rFonts w:ascii="Times New Roman" w:hAnsi="Times New Roman" w:cs="Times New Roman"/>
          <w:noProof/>
        </w:rPr>
        <w:t xml:space="preserve">  </w:t>
      </w:r>
    </w:p>
    <w:p w14:paraId="54B35714" w14:textId="77777777" w:rsidR="00967DF0" w:rsidRPr="00934C01" w:rsidRDefault="00D4560A" w:rsidP="00971FD1">
      <w:pPr>
        <w:spacing w:line="240" w:lineRule="auto"/>
        <w:rPr>
          <w:rFonts w:ascii="Times New Roman" w:hAnsi="Times New Roman" w:cs="Times New Roman"/>
          <w:noProof/>
        </w:rPr>
      </w:pPr>
      <w:r w:rsidRPr="00934C01">
        <w:rPr>
          <w:rFonts w:ascii="Times New Roman" w:hAnsi="Times New Roman" w:cs="Times New Roman"/>
          <w:noProof/>
        </w:rPr>
        <w:drawing>
          <wp:anchor distT="0" distB="0" distL="114300" distR="114300" simplePos="0" relativeHeight="251672576" behindDoc="0" locked="0" layoutInCell="1" allowOverlap="1" wp14:anchorId="5DE3E1D6" wp14:editId="0A5BA85C">
            <wp:simplePos x="0" y="0"/>
            <wp:positionH relativeFrom="column">
              <wp:posOffset>2552700</wp:posOffset>
            </wp:positionH>
            <wp:positionV relativeFrom="paragraph">
              <wp:posOffset>2339340</wp:posOffset>
            </wp:positionV>
            <wp:extent cx="1152525" cy="2857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68480" behindDoc="0" locked="0" layoutInCell="1" allowOverlap="1" wp14:anchorId="79568E30" wp14:editId="0899AD32">
            <wp:simplePos x="0" y="0"/>
            <wp:positionH relativeFrom="column">
              <wp:posOffset>2431415</wp:posOffset>
            </wp:positionH>
            <wp:positionV relativeFrom="paragraph">
              <wp:posOffset>3275965</wp:posOffset>
            </wp:positionV>
            <wp:extent cx="1352550" cy="352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79744" behindDoc="0" locked="0" layoutInCell="1" allowOverlap="1" wp14:anchorId="0A95FE0E" wp14:editId="37401CFA">
            <wp:simplePos x="0" y="0"/>
            <wp:positionH relativeFrom="column">
              <wp:posOffset>-681990</wp:posOffset>
            </wp:positionH>
            <wp:positionV relativeFrom="paragraph">
              <wp:posOffset>2426970</wp:posOffset>
            </wp:positionV>
            <wp:extent cx="1714500" cy="762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76200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74624" behindDoc="0" locked="0" layoutInCell="1" allowOverlap="1" wp14:anchorId="31A47E02" wp14:editId="0E82EEBE">
            <wp:simplePos x="0" y="0"/>
            <wp:positionH relativeFrom="column">
              <wp:posOffset>2549525</wp:posOffset>
            </wp:positionH>
            <wp:positionV relativeFrom="paragraph">
              <wp:posOffset>6952615</wp:posOffset>
            </wp:positionV>
            <wp:extent cx="1152525" cy="2857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84864" behindDoc="1" locked="0" layoutInCell="1" allowOverlap="1" wp14:anchorId="500DA499" wp14:editId="3670568D">
            <wp:simplePos x="0" y="0"/>
            <wp:positionH relativeFrom="column">
              <wp:posOffset>3237865</wp:posOffset>
            </wp:positionH>
            <wp:positionV relativeFrom="paragraph">
              <wp:posOffset>3322320</wp:posOffset>
            </wp:positionV>
            <wp:extent cx="2760345" cy="4165600"/>
            <wp:effectExtent l="0" t="0" r="1905"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60345" cy="416560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85888" behindDoc="1" locked="0" layoutInCell="1" allowOverlap="1" wp14:anchorId="0EB53851" wp14:editId="593E2DC7">
            <wp:simplePos x="0" y="0"/>
            <wp:positionH relativeFrom="column">
              <wp:posOffset>203200</wp:posOffset>
            </wp:positionH>
            <wp:positionV relativeFrom="paragraph">
              <wp:posOffset>3284220</wp:posOffset>
            </wp:positionV>
            <wp:extent cx="2518410" cy="41979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18410" cy="4197985"/>
                    </a:xfrm>
                    <a:prstGeom prst="rect">
                      <a:avLst/>
                    </a:prstGeom>
                  </pic:spPr>
                </pic:pic>
              </a:graphicData>
            </a:graphic>
            <wp14:sizeRelH relativeFrom="page">
              <wp14:pctWidth>0</wp14:pctWidth>
            </wp14:sizeRelH>
            <wp14:sizeRelV relativeFrom="page">
              <wp14:pctHeight>0</wp14:pctHeight>
            </wp14:sizeRelV>
          </wp:anchor>
        </w:drawing>
      </w:r>
      <w:r w:rsidR="00967DF0" w:rsidRPr="00934C01">
        <w:rPr>
          <w:rFonts w:ascii="Times New Roman" w:hAnsi="Times New Roman" w:cs="Times New Roman"/>
          <w:noProof/>
        </w:rPr>
        <w:br w:type="page"/>
      </w:r>
    </w:p>
    <w:p w14:paraId="7F2078D2" w14:textId="77777777" w:rsidR="00D269A7" w:rsidRPr="00934C01" w:rsidRDefault="00D269A7" w:rsidP="00971FD1">
      <w:pPr>
        <w:spacing w:line="240" w:lineRule="auto"/>
        <w:rPr>
          <w:rFonts w:ascii="Times New Roman" w:hAnsi="Times New Roman" w:cs="Times New Roman"/>
          <w:sz w:val="24"/>
        </w:rPr>
      </w:pPr>
      <w:r w:rsidRPr="00934C01">
        <w:rPr>
          <w:rFonts w:ascii="Times New Roman" w:hAnsi="Times New Roman" w:cs="Times New Roman"/>
          <w:noProof/>
        </w:rPr>
        <w:lastRenderedPageBreak/>
        <w:drawing>
          <wp:anchor distT="0" distB="0" distL="114300" distR="114300" simplePos="0" relativeHeight="251698176" behindDoc="1" locked="0" layoutInCell="1" allowOverlap="1" wp14:anchorId="416F0788" wp14:editId="5B80B6E2">
            <wp:simplePos x="0" y="0"/>
            <wp:positionH relativeFrom="column">
              <wp:posOffset>86264</wp:posOffset>
            </wp:positionH>
            <wp:positionV relativeFrom="paragraph">
              <wp:posOffset>4554746</wp:posOffset>
            </wp:positionV>
            <wp:extent cx="2472158" cy="3838755"/>
            <wp:effectExtent l="0" t="0" r="444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76770" cy="3845916"/>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7152" behindDoc="1" locked="0" layoutInCell="1" allowOverlap="1" wp14:anchorId="73F4EB11" wp14:editId="15EAEBC1">
            <wp:simplePos x="0" y="0"/>
            <wp:positionH relativeFrom="column">
              <wp:posOffset>3320847</wp:posOffset>
            </wp:positionH>
            <wp:positionV relativeFrom="paragraph">
              <wp:posOffset>189230</wp:posOffset>
            </wp:positionV>
            <wp:extent cx="2652213" cy="383012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52213" cy="3830128"/>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4080" behindDoc="0" locked="0" layoutInCell="1" allowOverlap="1" wp14:anchorId="70631943" wp14:editId="24CD0A7D">
            <wp:simplePos x="0" y="0"/>
            <wp:positionH relativeFrom="column">
              <wp:posOffset>2535555</wp:posOffset>
            </wp:positionH>
            <wp:positionV relativeFrom="paragraph">
              <wp:posOffset>3735070</wp:posOffset>
            </wp:positionV>
            <wp:extent cx="1152525" cy="28575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6128" behindDoc="0" locked="0" layoutInCell="1" allowOverlap="1" wp14:anchorId="69182DA8" wp14:editId="5F9C7479">
            <wp:simplePos x="0" y="0"/>
            <wp:positionH relativeFrom="column">
              <wp:posOffset>-681990</wp:posOffset>
            </wp:positionH>
            <wp:positionV relativeFrom="paragraph">
              <wp:posOffset>3855720</wp:posOffset>
            </wp:positionV>
            <wp:extent cx="1714500" cy="762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76200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5104" behindDoc="0" locked="0" layoutInCell="1" allowOverlap="1" wp14:anchorId="102D3C1F" wp14:editId="326835E6">
            <wp:simplePos x="0" y="0"/>
            <wp:positionH relativeFrom="column">
              <wp:posOffset>2096135</wp:posOffset>
            </wp:positionH>
            <wp:positionV relativeFrom="paragraph">
              <wp:posOffset>8065135</wp:posOffset>
            </wp:positionV>
            <wp:extent cx="1152525" cy="28575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3056" behindDoc="0" locked="0" layoutInCell="1" allowOverlap="1" wp14:anchorId="62E87AB7" wp14:editId="0BB8A73C">
            <wp:simplePos x="0" y="0"/>
            <wp:positionH relativeFrom="column">
              <wp:posOffset>1966595</wp:posOffset>
            </wp:positionH>
            <wp:positionV relativeFrom="paragraph">
              <wp:posOffset>4425315</wp:posOffset>
            </wp:positionV>
            <wp:extent cx="1352550" cy="3524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2032" behindDoc="0" locked="0" layoutInCell="1" allowOverlap="1" wp14:anchorId="45F459BA" wp14:editId="4A22FF80">
            <wp:simplePos x="0" y="0"/>
            <wp:positionH relativeFrom="column">
              <wp:posOffset>2389505</wp:posOffset>
            </wp:positionH>
            <wp:positionV relativeFrom="paragraph">
              <wp:posOffset>0</wp:posOffset>
            </wp:positionV>
            <wp:extent cx="1352550" cy="3524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89984" behindDoc="1" locked="0" layoutInCell="1" allowOverlap="1" wp14:anchorId="3BB09D8E" wp14:editId="01991214">
            <wp:simplePos x="0" y="0"/>
            <wp:positionH relativeFrom="column">
              <wp:posOffset>33703</wp:posOffset>
            </wp:positionH>
            <wp:positionV relativeFrom="paragraph">
              <wp:posOffset>175895</wp:posOffset>
            </wp:positionV>
            <wp:extent cx="2587625" cy="3991610"/>
            <wp:effectExtent l="0" t="0" r="3175"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87625" cy="3991610"/>
                    </a:xfrm>
                    <a:prstGeom prst="rect">
                      <a:avLst/>
                    </a:prstGeom>
                  </pic:spPr>
                </pic:pic>
              </a:graphicData>
            </a:graphic>
            <wp14:sizeRelH relativeFrom="page">
              <wp14:pctWidth>0</wp14:pctWidth>
            </wp14:sizeRelH>
            <wp14:sizeRelV relativeFrom="page">
              <wp14:pctHeight>0</wp14:pctHeight>
            </wp14:sizeRelV>
          </wp:anchor>
        </w:drawing>
      </w:r>
    </w:p>
    <w:p w14:paraId="1BC81956" w14:textId="77777777" w:rsidR="00886E48" w:rsidRPr="00934C01" w:rsidRDefault="00934C01" w:rsidP="00971FD1">
      <w:pPr>
        <w:spacing w:line="240" w:lineRule="auto"/>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6857334C" wp14:editId="7457E6FD">
                <wp:simplePos x="0" y="0"/>
                <wp:positionH relativeFrom="column">
                  <wp:posOffset>3686175</wp:posOffset>
                </wp:positionH>
                <wp:positionV relativeFrom="paragraph">
                  <wp:posOffset>4479290</wp:posOffset>
                </wp:positionV>
                <wp:extent cx="2952750" cy="345249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52495"/>
                        </a:xfrm>
                        <a:prstGeom prst="rect">
                          <a:avLst/>
                        </a:prstGeom>
                        <a:solidFill>
                          <a:srgbClr val="FFFFFF"/>
                        </a:solidFill>
                        <a:ln w="9525">
                          <a:noFill/>
                          <a:miter lim="800000"/>
                          <a:headEnd/>
                          <a:tailEnd/>
                        </a:ln>
                      </wps:spPr>
                      <wps:txbx>
                        <w:txbxContent>
                          <w:p w14:paraId="7D3DD3C6" w14:textId="77777777" w:rsidR="00CF6AB7" w:rsidRPr="00BA174D" w:rsidRDefault="0059529E" w:rsidP="00D269A7">
                            <w:pPr>
                              <w:spacing w:line="240" w:lineRule="auto"/>
                              <w:rPr>
                                <w:rFonts w:ascii="Times New Roman" w:hAnsi="Times New Roman" w:cs="Times New Roman"/>
                              </w:rPr>
                            </w:pPr>
                            <w:r>
                              <w:rPr>
                                <w:rFonts w:ascii="Times New Roman" w:hAnsi="Times New Roman" w:cs="Times New Roman"/>
                              </w:rPr>
                              <w:t>Figure 2</w:t>
                            </w:r>
                            <w:r w:rsidR="00CF6AB7" w:rsidRPr="00BA174D">
                              <w:rPr>
                                <w:rFonts w:ascii="Times New Roman" w:hAnsi="Times New Roman" w:cs="Times New Roman"/>
                              </w:rPr>
                              <w:t xml:space="preser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Pr>
                                <w:rFonts w:ascii="Times New Roman" w:hAnsi="Times New Roman" w:cs="Times New Roman"/>
                              </w:rPr>
                              <w:t xml:space="preserve"> chromosomes displaying</w:t>
                            </w:r>
                            <w:r w:rsidR="00CF6AB7" w:rsidRPr="00BA174D">
                              <w:rPr>
                                <w:rFonts w:ascii="Times New Roman" w:hAnsi="Times New Roman" w:cs="Times New Roman"/>
                              </w:rPr>
                              <w:t xml:space="preserve"> </w:t>
                            </w:r>
                            <w:r w:rsidR="00CF6AB7">
                              <w:rPr>
                                <w:rFonts w:ascii="Times New Roman" w:hAnsi="Times New Roman" w:cs="Times New Roman"/>
                              </w:rPr>
                              <w:t>c</w:t>
                            </w:r>
                            <w:r w:rsidR="00CF6AB7" w:rsidRPr="00BA174D">
                              <w:rPr>
                                <w:rFonts w:ascii="Times New Roman" w:hAnsi="Times New Roman" w:cs="Times New Roman"/>
                              </w:rPr>
                              <w:t>andidate genes</w:t>
                            </w:r>
                            <w:r w:rsidR="00CF6AB7">
                              <w:rPr>
                                <w:rFonts w:ascii="Times New Roman" w:hAnsi="Times New Roman" w:cs="Times New Roman"/>
                              </w:rPr>
                              <w:t xml:space="preserve"> related to calcium uptake and storage</w:t>
                            </w:r>
                            <w:r w:rsidR="00CF6AB7" w:rsidRPr="00BA174D">
                              <w:rPr>
                                <w:rFonts w:ascii="Times New Roman" w:hAnsi="Times New Roman" w:cs="Times New Roman"/>
                              </w:rPr>
                              <w:t xml:space="preserve"> located within 1,000,000 </w:t>
                            </w:r>
                            <w:proofErr w:type="spellStart"/>
                            <w:r w:rsidR="00CF6AB7" w:rsidRPr="00BA174D">
                              <w:rPr>
                                <w:rFonts w:ascii="Times New Roman" w:hAnsi="Times New Roman" w:cs="Times New Roman"/>
                              </w:rPr>
                              <w:t>bp</w:t>
                            </w:r>
                            <w:proofErr w:type="spellEnd"/>
                            <w:r w:rsidR="00CF6AB7" w:rsidRPr="00BA174D">
                              <w:rPr>
                                <w:rFonts w:ascii="Times New Roman" w:hAnsi="Times New Roman" w:cs="Times New Roman"/>
                              </w:rPr>
                              <w:t xml:space="preserve"> of </w:t>
                            </w:r>
                            <w:r w:rsidR="00CF6AB7">
                              <w:rPr>
                                <w:rFonts w:ascii="Times New Roman" w:hAnsi="Times New Roman" w:cs="Times New Roman"/>
                              </w:rPr>
                              <w:t xml:space="preserve">each </w:t>
                            </w:r>
                            <w:r w:rsidR="00CF6AB7" w:rsidRPr="00BA174D">
                              <w:rPr>
                                <w:rFonts w:ascii="Times New Roman" w:hAnsi="Times New Roman" w:cs="Times New Roman"/>
                              </w:rPr>
                              <w:t xml:space="preserve">target </w:t>
                            </w:r>
                            <w:r w:rsidR="00CF6AB7">
                              <w:rPr>
                                <w:rFonts w:ascii="Times New Roman" w:hAnsi="Times New Roman" w:cs="Times New Roman"/>
                              </w:rPr>
                              <w:t>QTL</w:t>
                            </w:r>
                            <w:r w:rsidR="00CF6AB7" w:rsidRPr="00BA174D">
                              <w:rPr>
                                <w:rFonts w:ascii="Times New Roman" w:hAnsi="Times New Roman" w:cs="Times New Roman"/>
                              </w:rPr>
                              <w:t xml:space="preserve">. C2 – C8 refer to the respective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sidRPr="00BA174D">
                              <w:rPr>
                                <w:rFonts w:ascii="Times New Roman" w:hAnsi="Times New Roman" w:cs="Times New Roman"/>
                              </w:rPr>
                              <w:t xml:space="preserve"> chromosome</w:t>
                            </w:r>
                            <w:r w:rsidR="00CF6AB7">
                              <w:rPr>
                                <w:rFonts w:ascii="Times New Roman" w:hAnsi="Times New Roman" w:cs="Times New Roman"/>
                              </w:rPr>
                              <w:t>s</w:t>
                            </w:r>
                            <w:r w:rsidR="00CF6AB7" w:rsidRPr="00BA174D">
                              <w:rPr>
                                <w:rFonts w:ascii="Times New Roman" w:hAnsi="Times New Roman" w:cs="Times New Roman"/>
                              </w:rPr>
                              <w:t xml:space="preserve">. </w:t>
                            </w:r>
                            <w:r w:rsidR="00CF6AB7">
                              <w:rPr>
                                <w:rFonts w:ascii="Times New Roman" w:hAnsi="Times New Roman" w:cs="Times New Roman"/>
                              </w:rPr>
                              <w:t xml:space="preserve">Each map displays the range of 1,000,000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above and below the QTL marker, with nucleotide number increasing from top to bottom. Each QTL marker is shown </w:t>
                            </w:r>
                            <w:r w:rsidR="00D4560A">
                              <w:rPr>
                                <w:rFonts w:ascii="Times New Roman" w:hAnsi="Times New Roman" w:cs="Times New Roman"/>
                              </w:rPr>
                              <w:t xml:space="preserve">in red </w:t>
                            </w:r>
                            <w:r w:rsidR="00CF6AB7">
                              <w:rPr>
                                <w:rFonts w:ascii="Times New Roman" w:hAnsi="Times New Roman" w:cs="Times New Roman"/>
                              </w:rPr>
                              <w:t xml:space="preserve">in the middle of each chromosome with its exact nucleotide location shown to the right. Candidate genes that were located using both IGB and </w:t>
                            </w:r>
                            <w:proofErr w:type="spellStart"/>
                            <w:r w:rsidR="00CF6AB7">
                              <w:rPr>
                                <w:rFonts w:ascii="Times New Roman" w:hAnsi="Times New Roman" w:cs="Times New Roman"/>
                              </w:rPr>
                              <w:t>tBLASTn</w:t>
                            </w:r>
                            <w:proofErr w:type="spellEnd"/>
                            <w:r w:rsidR="00CF6AB7">
                              <w:rPr>
                                <w:rFonts w:ascii="Times New Roman" w:hAnsi="Times New Roman" w:cs="Times New Roman"/>
                              </w:rPr>
                              <w:t xml:space="preserve"> are displayed in black, and those that were located through IGB exclusively are displayed in green. Gene names are to the left of the chromosome, and their exact nucleotide locations are on the right. A star indicates a particularly good candidate gene that appeared within 150,000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of the QTL.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25pt;margin-top:352.7pt;width:232.5pt;height:27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" stroked="f">
                <v:textbox>
                  <w:txbxContent>
                    <w:p w14:paraId="7D3DD3C6" w14:textId="77777777" w:rsidR="00CF6AB7" w:rsidRPr="00BA174D" w:rsidRDefault="0059529E" w:rsidP="00D269A7">
                      <w:pPr>
                        <w:spacing w:line="240" w:lineRule="auto"/>
                        <w:rPr>
                          <w:rFonts w:ascii="Times New Roman" w:hAnsi="Times New Roman" w:cs="Times New Roman"/>
                        </w:rPr>
                      </w:pPr>
                      <w:r>
                        <w:rPr>
                          <w:rFonts w:ascii="Times New Roman" w:hAnsi="Times New Roman" w:cs="Times New Roman"/>
                        </w:rPr>
                        <w:t>Figure 2</w:t>
                      </w:r>
                      <w:r w:rsidR="00CF6AB7" w:rsidRPr="00BA174D">
                        <w:rPr>
                          <w:rFonts w:ascii="Times New Roman" w:hAnsi="Times New Roman" w:cs="Times New Roman"/>
                        </w:rPr>
                        <w:t xml:space="preserve">. </w:t>
                      </w:r>
                      <w:r w:rsidR="00CF6AB7" w:rsidRPr="00BA174D">
                        <w:rPr>
                          <w:rFonts w:ascii="Times New Roman" w:hAnsi="Times New Roman" w:cs="Times New Roman"/>
                          <w:i/>
                        </w:rPr>
                        <w:t>B. oleracea</w:t>
                      </w:r>
                      <w:r w:rsidR="00CF6AB7">
                        <w:rPr>
                          <w:rFonts w:ascii="Times New Roman" w:hAnsi="Times New Roman" w:cs="Times New Roman"/>
                        </w:rPr>
                        <w:t xml:space="preserve"> chromosomes displaying</w:t>
                      </w:r>
                      <w:r w:rsidR="00CF6AB7" w:rsidRPr="00BA174D">
                        <w:rPr>
                          <w:rFonts w:ascii="Times New Roman" w:hAnsi="Times New Roman" w:cs="Times New Roman"/>
                        </w:rPr>
                        <w:t xml:space="preserve"> </w:t>
                      </w:r>
                      <w:r w:rsidR="00CF6AB7">
                        <w:rPr>
                          <w:rFonts w:ascii="Times New Roman" w:hAnsi="Times New Roman" w:cs="Times New Roman"/>
                        </w:rPr>
                        <w:t>c</w:t>
                      </w:r>
                      <w:r w:rsidR="00CF6AB7" w:rsidRPr="00BA174D">
                        <w:rPr>
                          <w:rFonts w:ascii="Times New Roman" w:hAnsi="Times New Roman" w:cs="Times New Roman"/>
                        </w:rPr>
                        <w:t>andidate genes</w:t>
                      </w:r>
                      <w:r w:rsidR="00CF6AB7">
                        <w:rPr>
                          <w:rFonts w:ascii="Times New Roman" w:hAnsi="Times New Roman" w:cs="Times New Roman"/>
                        </w:rPr>
                        <w:t xml:space="preserve"> related to calcium uptake and storage</w:t>
                      </w:r>
                      <w:r w:rsidR="00CF6AB7" w:rsidRPr="00BA174D">
                        <w:rPr>
                          <w:rFonts w:ascii="Times New Roman" w:hAnsi="Times New Roman" w:cs="Times New Roman"/>
                        </w:rPr>
                        <w:t xml:space="preserve"> located within 1,000,000 bp of </w:t>
                      </w:r>
                      <w:r w:rsidR="00CF6AB7">
                        <w:rPr>
                          <w:rFonts w:ascii="Times New Roman" w:hAnsi="Times New Roman" w:cs="Times New Roman"/>
                        </w:rPr>
                        <w:t xml:space="preserve">each </w:t>
                      </w:r>
                      <w:r w:rsidR="00CF6AB7" w:rsidRPr="00BA174D">
                        <w:rPr>
                          <w:rFonts w:ascii="Times New Roman" w:hAnsi="Times New Roman" w:cs="Times New Roman"/>
                        </w:rPr>
                        <w:t xml:space="preserve">target </w:t>
                      </w:r>
                      <w:r w:rsidR="00CF6AB7">
                        <w:rPr>
                          <w:rFonts w:ascii="Times New Roman" w:hAnsi="Times New Roman" w:cs="Times New Roman"/>
                        </w:rPr>
                        <w:t>QTL</w:t>
                      </w:r>
                      <w:r w:rsidR="00CF6AB7" w:rsidRPr="00BA174D">
                        <w:rPr>
                          <w:rFonts w:ascii="Times New Roman" w:hAnsi="Times New Roman" w:cs="Times New Roman"/>
                        </w:rPr>
                        <w:t xml:space="preserve">. C2 – C8 refer to the respective </w:t>
                      </w:r>
                      <w:r w:rsidR="00CF6AB7" w:rsidRPr="00BA174D">
                        <w:rPr>
                          <w:rFonts w:ascii="Times New Roman" w:hAnsi="Times New Roman" w:cs="Times New Roman"/>
                          <w:i/>
                        </w:rPr>
                        <w:t>B. oleracea</w:t>
                      </w:r>
                      <w:r w:rsidR="00CF6AB7" w:rsidRPr="00BA174D">
                        <w:rPr>
                          <w:rFonts w:ascii="Times New Roman" w:hAnsi="Times New Roman" w:cs="Times New Roman"/>
                        </w:rPr>
                        <w:t xml:space="preserve"> chromosome</w:t>
                      </w:r>
                      <w:r w:rsidR="00CF6AB7">
                        <w:rPr>
                          <w:rFonts w:ascii="Times New Roman" w:hAnsi="Times New Roman" w:cs="Times New Roman"/>
                        </w:rPr>
                        <w:t>s</w:t>
                      </w:r>
                      <w:r w:rsidR="00CF6AB7" w:rsidRPr="00BA174D">
                        <w:rPr>
                          <w:rFonts w:ascii="Times New Roman" w:hAnsi="Times New Roman" w:cs="Times New Roman"/>
                        </w:rPr>
                        <w:t xml:space="preserve">. </w:t>
                      </w:r>
                      <w:r w:rsidR="00CF6AB7">
                        <w:rPr>
                          <w:rFonts w:ascii="Times New Roman" w:hAnsi="Times New Roman" w:cs="Times New Roman"/>
                        </w:rPr>
                        <w:t xml:space="preserve">Each map displays the range of 1,000,000 bp above and below the QTL marker, with nucleotide number increasing from top to bottom. Each QTL marker is shown </w:t>
                      </w:r>
                      <w:r w:rsidR="00D4560A">
                        <w:rPr>
                          <w:rFonts w:ascii="Times New Roman" w:hAnsi="Times New Roman" w:cs="Times New Roman"/>
                        </w:rPr>
                        <w:t xml:space="preserve">in red </w:t>
                      </w:r>
                      <w:r w:rsidR="00CF6AB7">
                        <w:rPr>
                          <w:rFonts w:ascii="Times New Roman" w:hAnsi="Times New Roman" w:cs="Times New Roman"/>
                        </w:rPr>
                        <w:t xml:space="preserve">in the middle of each chromosome with its exact nucleotide location shown to the right. Candidate genes that were located using both IGB and tBLASTn are displayed in black, and those that were located through IGB exclusively are displayed in green. Gene names are to the left of the chromosome, and their exact nucleotide locations are on the right. A star indicates a particularly good candidate gene that appeared within 150,000 bp of the QTL. </w:t>
                      </w:r>
                    </w:p>
                  </w:txbxContent>
                </v:textbox>
              </v:shape>
            </w:pict>
          </mc:Fallback>
        </mc:AlternateContent>
      </w:r>
      <w:r w:rsidR="00D269A7" w:rsidRPr="00934C01">
        <w:rPr>
          <w:rFonts w:ascii="Times New Roman" w:hAnsi="Times New Roman" w:cs="Times New Roman"/>
          <w:sz w:val="24"/>
        </w:rPr>
        <w:br w:type="page"/>
      </w:r>
    </w:p>
    <w:p w14:paraId="6680B442" w14:textId="77777777" w:rsidR="008271F6" w:rsidRPr="00934C01" w:rsidRDefault="006A1845" w:rsidP="00971FD1">
      <w:pPr>
        <w:spacing w:line="240" w:lineRule="auto"/>
        <w:rPr>
          <w:rFonts w:ascii="Times New Roman" w:hAnsi="Times New Roman" w:cs="Times New Roman"/>
          <w:sz w:val="24"/>
        </w:rPr>
      </w:pPr>
      <w:r w:rsidRPr="006A1845">
        <w:rPr>
          <w:noProof/>
        </w:rPr>
        <w:lastRenderedPageBreak/>
        <w:drawing>
          <wp:anchor distT="0" distB="0" distL="114300" distR="114300" simplePos="0" relativeHeight="251708416" behindDoc="1" locked="0" layoutInCell="1" allowOverlap="1" wp14:anchorId="6B45714B" wp14:editId="62182DF9">
            <wp:simplePos x="0" y="0"/>
            <wp:positionH relativeFrom="column">
              <wp:posOffset>-628650</wp:posOffset>
            </wp:positionH>
            <wp:positionV relativeFrom="paragraph">
              <wp:posOffset>-457201</wp:posOffset>
            </wp:positionV>
            <wp:extent cx="4989764" cy="913447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0308" cy="913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F6" w:rsidRPr="00934C01">
        <w:rPr>
          <w:rFonts w:ascii="Times New Roman" w:hAnsi="Times New Roman" w:cs="Times New Roman"/>
          <w:noProof/>
          <w:sz w:val="24"/>
        </w:rPr>
        <mc:AlternateContent>
          <mc:Choice Requires="wps">
            <w:drawing>
              <wp:anchor distT="0" distB="0" distL="114300" distR="114300" simplePos="0" relativeHeight="251701248" behindDoc="0" locked="0" layoutInCell="1" allowOverlap="1" wp14:anchorId="54A8A0AB" wp14:editId="64289995">
                <wp:simplePos x="0" y="0"/>
                <wp:positionH relativeFrom="column">
                  <wp:posOffset>4627880</wp:posOffset>
                </wp:positionH>
                <wp:positionV relativeFrom="paragraph">
                  <wp:posOffset>1129665</wp:posOffset>
                </wp:positionV>
                <wp:extent cx="2096135" cy="40887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088765"/>
                        </a:xfrm>
                        <a:prstGeom prst="rect">
                          <a:avLst/>
                        </a:prstGeom>
                        <a:solidFill>
                          <a:srgbClr val="FFFFFF"/>
                        </a:solidFill>
                        <a:ln w="9525">
                          <a:noFill/>
                          <a:miter lim="800000"/>
                          <a:headEnd/>
                          <a:tailEnd/>
                        </a:ln>
                      </wps:spPr>
                      <wps:txbx>
                        <w:txbxContent>
                          <w:p w14:paraId="34F0A22C" w14:textId="77777777" w:rsidR="00CF6AB7" w:rsidRPr="00B16A65" w:rsidRDefault="00CF6AB7" w:rsidP="00B16A65">
                            <w:pPr>
                              <w:spacing w:line="240" w:lineRule="auto"/>
                              <w:rPr>
                                <w:rFonts w:ascii="Times New Roman" w:hAnsi="Times New Roman" w:cs="Times New Roman"/>
                              </w:rPr>
                            </w:pPr>
                            <w:r>
                              <w:rPr>
                                <w:rFonts w:ascii="Times New Roman" w:hAnsi="Times New Roman" w:cs="Times New Roman"/>
                              </w:rPr>
                              <w:t>Table</w:t>
                            </w:r>
                            <w:r w:rsidRPr="00B16A65">
                              <w:rPr>
                                <w:rFonts w:ascii="Times New Roman" w:hAnsi="Times New Roman" w:cs="Times New Roman"/>
                              </w:rPr>
                              <w:t xml:space="preserve"> 2. List of Simple Sequence Repeats </w:t>
                            </w:r>
                            <w:r>
                              <w:rPr>
                                <w:rFonts w:ascii="Times New Roman" w:hAnsi="Times New Roman" w:cs="Times New Roman"/>
                              </w:rPr>
                              <w:t>(SSRs) located near</w:t>
                            </w:r>
                            <w:r w:rsidRPr="00B16A65">
                              <w:rPr>
                                <w:rFonts w:ascii="Times New Roman" w:hAnsi="Times New Roman" w:cs="Times New Roman"/>
                              </w:rPr>
                              <w:t xml:space="preserve"> candidate genes</w:t>
                            </w:r>
                            <w:r>
                              <w:rPr>
                                <w:rFonts w:ascii="Times New Roman" w:hAnsi="Times New Roman" w:cs="Times New Roman"/>
                              </w:rPr>
                              <w:t xml:space="preserve">. Each candidate gene located within 1,000,000 </w:t>
                            </w:r>
                            <w:proofErr w:type="spellStart"/>
                            <w:r>
                              <w:rPr>
                                <w:rFonts w:ascii="Times New Roman" w:hAnsi="Times New Roman" w:cs="Times New Roman"/>
                              </w:rPr>
                              <w:t>bp</w:t>
                            </w:r>
                            <w:proofErr w:type="spellEnd"/>
                            <w:r>
                              <w:rPr>
                                <w:rFonts w:ascii="Times New Roman" w:hAnsi="Times New Roman" w:cs="Times New Roman"/>
                              </w:rPr>
                              <w:t xml:space="preserve"> of a QTL is displayed in the table along with its nucleotide location on the chromosome. Each gene is displayed with the three nearest SSRs from the SSR list provided by our collaborators. The size, starting location, and forward and reverse </w:t>
                            </w:r>
                            <w:r w:rsidR="00D4560A">
                              <w:rPr>
                                <w:rFonts w:ascii="Times New Roman" w:hAnsi="Times New Roman" w:cs="Times New Roman"/>
                              </w:rPr>
                              <w:t xml:space="preserve">primer </w:t>
                            </w:r>
                            <w:r>
                              <w:rPr>
                                <w:rFonts w:ascii="Times New Roman" w:hAnsi="Times New Roman" w:cs="Times New Roman"/>
                              </w:rPr>
                              <w:t>sequences for each SSR are shown to the right of the candidate gene. Candidate ge</w:t>
                            </w:r>
                            <w:r w:rsidR="00D4560A">
                              <w:rPr>
                                <w:rFonts w:ascii="Times New Roman" w:hAnsi="Times New Roman" w:cs="Times New Roman"/>
                              </w:rPr>
                              <w:t>nes are organized by 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4pt;margin-top:88.95pt;width:165.05pt;height:32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" stroked="f">
                <v:textbox>
                  <w:txbxContent>
                    <w:p w14:paraId="34F0A22C" w14:textId="77777777" w:rsidR="00CF6AB7" w:rsidRPr="00B16A65" w:rsidRDefault="00CF6AB7" w:rsidP="00B16A65">
                      <w:pPr>
                        <w:spacing w:line="240" w:lineRule="auto"/>
                        <w:rPr>
                          <w:rFonts w:ascii="Times New Roman" w:hAnsi="Times New Roman" w:cs="Times New Roman"/>
                        </w:rPr>
                      </w:pPr>
                      <w:r>
                        <w:rPr>
                          <w:rFonts w:ascii="Times New Roman" w:hAnsi="Times New Roman" w:cs="Times New Roman"/>
                        </w:rPr>
                        <w:t>Table</w:t>
                      </w:r>
                      <w:r w:rsidRPr="00B16A65">
                        <w:rPr>
                          <w:rFonts w:ascii="Times New Roman" w:hAnsi="Times New Roman" w:cs="Times New Roman"/>
                        </w:rPr>
                        <w:t xml:space="preserve"> 2. List of Simple Sequence Repeats </w:t>
                      </w:r>
                      <w:r>
                        <w:rPr>
                          <w:rFonts w:ascii="Times New Roman" w:hAnsi="Times New Roman" w:cs="Times New Roman"/>
                        </w:rPr>
                        <w:t>(SSRs) located near</w:t>
                      </w:r>
                      <w:r w:rsidRPr="00B16A65">
                        <w:rPr>
                          <w:rFonts w:ascii="Times New Roman" w:hAnsi="Times New Roman" w:cs="Times New Roman"/>
                        </w:rPr>
                        <w:t xml:space="preserve"> candidate genes</w:t>
                      </w:r>
                      <w:r>
                        <w:rPr>
                          <w:rFonts w:ascii="Times New Roman" w:hAnsi="Times New Roman" w:cs="Times New Roman"/>
                        </w:rPr>
                        <w:t xml:space="preserve">. Each candidate gene located within 1,000,000 bp of a QTL is displayed in the table along with its nucleotide location on the chromosome. Each gene is displayed with the three nearest SSRs from the SSR list provided by our collaborators. The size, starting location, and forward and reverse </w:t>
                      </w:r>
                      <w:r w:rsidR="00D4560A">
                        <w:rPr>
                          <w:rFonts w:ascii="Times New Roman" w:hAnsi="Times New Roman" w:cs="Times New Roman"/>
                        </w:rPr>
                        <w:t xml:space="preserve">primer </w:t>
                      </w:r>
                      <w:r>
                        <w:rPr>
                          <w:rFonts w:ascii="Times New Roman" w:hAnsi="Times New Roman" w:cs="Times New Roman"/>
                        </w:rPr>
                        <w:t>sequences for each SSR are shown to the right of the candidate gene. Candidate ge</w:t>
                      </w:r>
                      <w:r w:rsidR="00D4560A">
                        <w:rPr>
                          <w:rFonts w:ascii="Times New Roman" w:hAnsi="Times New Roman" w:cs="Times New Roman"/>
                        </w:rPr>
                        <w:t>nes are organized by chromosome.</w:t>
                      </w:r>
                    </w:p>
                  </w:txbxContent>
                </v:textbox>
              </v:shape>
            </w:pict>
          </mc:Fallback>
        </mc:AlternateContent>
      </w:r>
      <w:r w:rsidR="008271F6" w:rsidRPr="00934C01">
        <w:rPr>
          <w:rFonts w:ascii="Times New Roman" w:hAnsi="Times New Roman" w:cs="Times New Roman"/>
          <w:sz w:val="24"/>
        </w:rPr>
        <w:br w:type="page"/>
      </w:r>
    </w:p>
    <w:p w14:paraId="729034C5" w14:textId="77777777" w:rsidR="00D269A7" w:rsidRPr="00934C01" w:rsidRDefault="008271F6" w:rsidP="00971FD1">
      <w:pPr>
        <w:spacing w:line="240" w:lineRule="auto"/>
        <w:rPr>
          <w:rFonts w:ascii="Times New Roman" w:hAnsi="Times New Roman" w:cs="Times New Roman"/>
          <w:noProof/>
          <w:u w:val="single"/>
        </w:rPr>
      </w:pPr>
      <w:r w:rsidRPr="00934C01">
        <w:rPr>
          <w:rFonts w:ascii="Times New Roman" w:hAnsi="Times New Roman" w:cs="Times New Roman"/>
          <w:noProof/>
          <w:u w:val="single"/>
        </w:rPr>
        <w:lastRenderedPageBreak/>
        <w:t>Discussion</w:t>
      </w:r>
    </w:p>
    <w:p w14:paraId="21455FE1" w14:textId="77777777" w:rsidR="008271F6" w:rsidRPr="00934C01" w:rsidRDefault="008271F6"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78243F" w:rsidRPr="00934C01">
        <w:rPr>
          <w:rFonts w:ascii="Times New Roman" w:hAnsi="Times New Roman" w:cs="Times New Roman"/>
          <w:sz w:val="24"/>
        </w:rPr>
        <w:t xml:space="preserve">Based on the results we received from our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searching and IGB browsing, we feel confident saying that we have located excellent candidate genes for all of the QTLs provided to us by our collaborators at NC State University. Using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we located almost all of our initial genes of interest from the literature within 1,000,000 </w:t>
      </w:r>
      <w:proofErr w:type="spellStart"/>
      <w:r w:rsidR="0078243F" w:rsidRPr="00934C01">
        <w:rPr>
          <w:rFonts w:ascii="Times New Roman" w:hAnsi="Times New Roman" w:cs="Times New Roman"/>
          <w:sz w:val="24"/>
        </w:rPr>
        <w:t>bp</w:t>
      </w:r>
      <w:proofErr w:type="spellEnd"/>
      <w:r w:rsidR="0078243F" w:rsidRPr="00934C01">
        <w:rPr>
          <w:rFonts w:ascii="Times New Roman" w:hAnsi="Times New Roman" w:cs="Times New Roman"/>
          <w:sz w:val="24"/>
        </w:rPr>
        <w:t xml:space="preserve"> of the QTLs. We are even more confident in the presence of these genes and their importance as candidate genes because we were successfully locate</w:t>
      </w:r>
      <w:r w:rsidR="0059529E" w:rsidRPr="00934C01">
        <w:rPr>
          <w:rFonts w:ascii="Times New Roman" w:hAnsi="Times New Roman" w:cs="Times New Roman"/>
          <w:sz w:val="24"/>
        </w:rPr>
        <w:t>d</w:t>
      </w:r>
      <w:r w:rsidR="0078243F" w:rsidRPr="00934C01">
        <w:rPr>
          <w:rFonts w:ascii="Times New Roman" w:hAnsi="Times New Roman" w:cs="Times New Roman"/>
          <w:sz w:val="24"/>
        </w:rPr>
        <w:t xml:space="preserve"> each candidate gene using the IGB genome browser </w:t>
      </w:r>
      <w:r w:rsidR="0059529E" w:rsidRPr="00934C01">
        <w:rPr>
          <w:rFonts w:ascii="Times New Roman" w:hAnsi="Times New Roman" w:cs="Times New Roman"/>
          <w:sz w:val="24"/>
        </w:rPr>
        <w:t>as a</w:t>
      </w:r>
      <w:r w:rsidR="0078243F" w:rsidRPr="00934C01">
        <w:rPr>
          <w:rFonts w:ascii="Times New Roman" w:hAnsi="Times New Roman" w:cs="Times New Roman"/>
          <w:sz w:val="24"/>
        </w:rPr>
        <w:t xml:space="preserve"> compliment </w:t>
      </w:r>
      <w:r w:rsidR="0059529E" w:rsidRPr="00934C01">
        <w:rPr>
          <w:rFonts w:ascii="Times New Roman" w:hAnsi="Times New Roman" w:cs="Times New Roman"/>
          <w:sz w:val="24"/>
        </w:rPr>
        <w:t xml:space="preserve">to </w:t>
      </w:r>
      <w:r w:rsidR="0078243F" w:rsidRPr="00934C01">
        <w:rPr>
          <w:rFonts w:ascii="Times New Roman" w:hAnsi="Times New Roman" w:cs="Times New Roman"/>
          <w:sz w:val="24"/>
        </w:rPr>
        <w:t xml:space="preserve">the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results.</w:t>
      </w:r>
    </w:p>
    <w:p w14:paraId="7D7C0D61" w14:textId="723B91AD" w:rsidR="00182384" w:rsidRPr="00934C01" w:rsidRDefault="00182384" w:rsidP="00971FD1">
      <w:pPr>
        <w:spacing w:line="240" w:lineRule="auto"/>
        <w:rPr>
          <w:rFonts w:ascii="Times New Roman" w:hAnsi="Times New Roman" w:cs="Times New Roman"/>
          <w:sz w:val="24"/>
        </w:rPr>
      </w:pPr>
      <w:r w:rsidRPr="00934C01">
        <w:rPr>
          <w:rFonts w:ascii="Times New Roman" w:hAnsi="Times New Roman" w:cs="Times New Roman"/>
          <w:sz w:val="24"/>
        </w:rPr>
        <w:tab/>
        <w:t>We were very excited to identify and locate several genes coding for calcium pumps and ion channels, as these two types of proteins directly lead to transport and storage of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in different parts of the cell. We located ECA1 on chromosomes 2, 3, and 7 and CAX2 very close to the QTL on chromosome 4. These two genes code for calcium pumps that sequester cytosolic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into two important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sinks, the endoplasmic reticulum and the vacuole of the cell. These two genes are potentially two </w:t>
      </w:r>
      <w:r w:rsidR="0059529E" w:rsidRPr="00934C01">
        <w:rPr>
          <w:rFonts w:ascii="Times New Roman" w:hAnsi="Times New Roman" w:cs="Times New Roman"/>
          <w:sz w:val="24"/>
        </w:rPr>
        <w:t>excellent</w:t>
      </w:r>
      <w:r w:rsidRPr="00934C01">
        <w:rPr>
          <w:rFonts w:ascii="Times New Roman" w:hAnsi="Times New Roman" w:cs="Times New Roman"/>
          <w:sz w:val="24"/>
        </w:rPr>
        <w:t xml:space="preserve"> </w:t>
      </w:r>
      <w:r w:rsidR="00131422">
        <w:rPr>
          <w:rFonts w:ascii="Times New Roman" w:hAnsi="Times New Roman" w:cs="Times New Roman"/>
          <w:sz w:val="24"/>
        </w:rPr>
        <w:t>candidates</w:t>
      </w:r>
      <w:r w:rsidRPr="00934C01">
        <w:rPr>
          <w:rFonts w:ascii="Times New Roman" w:hAnsi="Times New Roman" w:cs="Times New Roman"/>
          <w:sz w:val="24"/>
        </w:rPr>
        <w:t xml:space="preserve">, as transport into calcium sink organs is the final step of the journey in storing calcium in plants. Additionally, we identified </w:t>
      </w:r>
      <w:r w:rsidR="0059529E" w:rsidRPr="00934C01">
        <w:rPr>
          <w:rFonts w:ascii="Times New Roman" w:hAnsi="Times New Roman" w:cs="Times New Roman"/>
          <w:sz w:val="24"/>
        </w:rPr>
        <w:t xml:space="preserve">a glutamate receptor gene on chromosome 5 and both </w:t>
      </w:r>
      <w:r w:rsidRPr="00934C01">
        <w:rPr>
          <w:rFonts w:ascii="Times New Roman" w:hAnsi="Times New Roman" w:cs="Times New Roman"/>
          <w:sz w:val="24"/>
        </w:rPr>
        <w:t xml:space="preserve">the GORK gene and the MCA1 gene on chromosome 7. </w:t>
      </w:r>
      <w:r w:rsidR="0059529E" w:rsidRPr="00934C01">
        <w:rPr>
          <w:rFonts w:ascii="Times New Roman" w:hAnsi="Times New Roman" w:cs="Times New Roman"/>
          <w:sz w:val="24"/>
        </w:rPr>
        <w:t xml:space="preserve">These three </w:t>
      </w:r>
      <w:r w:rsidRPr="00934C01">
        <w:rPr>
          <w:rFonts w:ascii="Times New Roman" w:hAnsi="Times New Roman" w:cs="Times New Roman"/>
          <w:sz w:val="24"/>
        </w:rPr>
        <w:t>genes code for gated ion channels in the plasma membrane</w:t>
      </w:r>
      <w:r w:rsidR="004B35F1" w:rsidRPr="00934C01">
        <w:rPr>
          <w:rFonts w:ascii="Times New Roman" w:hAnsi="Times New Roman" w:cs="Times New Roman"/>
          <w:sz w:val="24"/>
        </w:rPr>
        <w:t xml:space="preserve"> that allow for</w:t>
      </w:r>
      <w:r w:rsidRPr="00934C01">
        <w:rPr>
          <w:rFonts w:ascii="Times New Roman" w:hAnsi="Times New Roman" w:cs="Times New Roman"/>
          <w:sz w:val="24"/>
        </w:rPr>
        <w:t xml:space="preserve"> controlled influx of </w:t>
      </w:r>
      <w:proofErr w:type="spellStart"/>
      <w:r w:rsidRPr="00934C01">
        <w:rPr>
          <w:rFonts w:ascii="Times New Roman" w:hAnsi="Times New Roman" w:cs="Times New Roman"/>
          <w:sz w:val="24"/>
        </w:rPr>
        <w:t>apoplastic</w:t>
      </w:r>
      <w:proofErr w:type="spellEnd"/>
      <w:r w:rsidRPr="00934C01">
        <w:rPr>
          <w:rFonts w:ascii="Times New Roman" w:hAnsi="Times New Roman" w:cs="Times New Roman"/>
          <w:sz w:val="24"/>
        </w:rPr>
        <w:t xml:space="preserve"> calcium into the </w:t>
      </w:r>
      <w:r w:rsidR="004B35F1" w:rsidRPr="00934C01">
        <w:rPr>
          <w:rFonts w:ascii="Times New Roman" w:hAnsi="Times New Roman" w:cs="Times New Roman"/>
          <w:sz w:val="24"/>
        </w:rPr>
        <w:t xml:space="preserve">cytosol of the plant. These channels are also </w:t>
      </w:r>
      <w:r w:rsidR="0059529E" w:rsidRPr="00934C01">
        <w:rPr>
          <w:rFonts w:ascii="Times New Roman" w:hAnsi="Times New Roman" w:cs="Times New Roman"/>
          <w:sz w:val="24"/>
        </w:rPr>
        <w:t>very</w:t>
      </w:r>
      <w:r w:rsidR="004B35F1" w:rsidRPr="00934C01">
        <w:rPr>
          <w:rFonts w:ascii="Times New Roman" w:hAnsi="Times New Roman" w:cs="Times New Roman"/>
          <w:sz w:val="24"/>
        </w:rPr>
        <w:t xml:space="preserve"> important for </w:t>
      </w:r>
      <w:r w:rsidR="0059529E" w:rsidRPr="00934C01">
        <w:rPr>
          <w:rFonts w:ascii="Times New Roman" w:hAnsi="Times New Roman" w:cs="Times New Roman"/>
          <w:sz w:val="24"/>
        </w:rPr>
        <w:t xml:space="preserve">achieving </w:t>
      </w:r>
      <w:r w:rsidR="004B35F1" w:rsidRPr="00934C01">
        <w:rPr>
          <w:rFonts w:ascii="Times New Roman" w:hAnsi="Times New Roman" w:cs="Times New Roman"/>
          <w:sz w:val="24"/>
        </w:rPr>
        <w:t xml:space="preserve">the final goal of calcium storage, as increasing </w:t>
      </w:r>
      <w:r w:rsidR="0059529E" w:rsidRPr="00934C01">
        <w:rPr>
          <w:rFonts w:ascii="Times New Roman" w:hAnsi="Times New Roman" w:cs="Times New Roman"/>
          <w:sz w:val="24"/>
        </w:rPr>
        <w:t xml:space="preserve">the </w:t>
      </w:r>
      <w:r w:rsidR="004B35F1" w:rsidRPr="00934C01">
        <w:rPr>
          <w:rFonts w:ascii="Times New Roman" w:hAnsi="Times New Roman" w:cs="Times New Roman"/>
          <w:sz w:val="24"/>
        </w:rPr>
        <w:t xml:space="preserve">influx of calcium into the cytosol must occur first in order for the calcium pump genes, ECA1 and CAX2, to function. Together, these two types of genes work together to transport calcium from the </w:t>
      </w:r>
      <w:proofErr w:type="spellStart"/>
      <w:r w:rsidR="004B35F1" w:rsidRPr="00934C01">
        <w:rPr>
          <w:rFonts w:ascii="Times New Roman" w:hAnsi="Times New Roman" w:cs="Times New Roman"/>
          <w:sz w:val="24"/>
        </w:rPr>
        <w:t>apoplast</w:t>
      </w:r>
      <w:proofErr w:type="spellEnd"/>
      <w:r w:rsidR="004B35F1" w:rsidRPr="00934C01">
        <w:rPr>
          <w:rFonts w:ascii="Times New Roman" w:hAnsi="Times New Roman" w:cs="Times New Roman"/>
          <w:sz w:val="24"/>
        </w:rPr>
        <w:t xml:space="preserve"> to storage in the calcium sink organs.</w:t>
      </w:r>
    </w:p>
    <w:p w14:paraId="1B1A4FDB" w14:textId="6F2681ED" w:rsidR="004B35F1" w:rsidRPr="00934C01" w:rsidRDefault="004B35F1" w:rsidP="00971FD1">
      <w:pPr>
        <w:spacing w:line="240" w:lineRule="auto"/>
        <w:rPr>
          <w:rFonts w:ascii="Times New Roman" w:hAnsi="Times New Roman" w:cs="Times New Roman"/>
          <w:sz w:val="24"/>
        </w:rPr>
      </w:pPr>
      <w:r w:rsidRPr="00934C01">
        <w:rPr>
          <w:rFonts w:ascii="Times New Roman" w:hAnsi="Times New Roman" w:cs="Times New Roman"/>
          <w:sz w:val="24"/>
        </w:rPr>
        <w:tab/>
        <w:t>In addition to calcium pump and ion channel genes, we also identified several cal</w:t>
      </w:r>
      <w:r w:rsidR="006A1845">
        <w:rPr>
          <w:rFonts w:ascii="Times New Roman" w:hAnsi="Times New Roman" w:cs="Times New Roman"/>
          <w:sz w:val="24"/>
        </w:rPr>
        <w:t xml:space="preserve">cium binding genes. We located </w:t>
      </w:r>
      <w:proofErr w:type="spellStart"/>
      <w:r w:rsidR="00131422">
        <w:rPr>
          <w:rFonts w:ascii="Times New Roman" w:hAnsi="Times New Roman" w:cs="Times New Roman"/>
          <w:sz w:val="24"/>
        </w:rPr>
        <w:t>a</w:t>
      </w:r>
      <w:r w:rsidRPr="00934C01">
        <w:rPr>
          <w:rFonts w:ascii="Times New Roman" w:hAnsi="Times New Roman" w:cs="Times New Roman"/>
          <w:sz w:val="24"/>
        </w:rPr>
        <w:t>nnexin</w:t>
      </w:r>
      <w:proofErr w:type="spellEnd"/>
      <w:r w:rsidRPr="00934C01">
        <w:rPr>
          <w:rFonts w:ascii="Times New Roman" w:hAnsi="Times New Roman" w:cs="Times New Roman"/>
          <w:sz w:val="24"/>
        </w:rPr>
        <w:t xml:space="preserve"> on chromosome 2, calcium-dependent protein kinase (CDPK) on chromosomes 2, 4, 5, 6, 7, and 8, a </w:t>
      </w:r>
      <w:proofErr w:type="spellStart"/>
      <w:r w:rsidR="00131422">
        <w:rPr>
          <w:rFonts w:ascii="Times New Roman" w:hAnsi="Times New Roman" w:cs="Times New Roman"/>
          <w:sz w:val="24"/>
        </w:rPr>
        <w:t>c</w:t>
      </w:r>
      <w:r w:rsidRPr="00934C01">
        <w:rPr>
          <w:rFonts w:ascii="Times New Roman" w:hAnsi="Times New Roman" w:cs="Times New Roman"/>
          <w:sz w:val="24"/>
        </w:rPr>
        <w:t>alcineurin</w:t>
      </w:r>
      <w:proofErr w:type="spellEnd"/>
      <w:r w:rsidRPr="00934C01">
        <w:rPr>
          <w:rFonts w:ascii="Times New Roman" w:hAnsi="Times New Roman" w:cs="Times New Roman"/>
          <w:sz w:val="24"/>
        </w:rPr>
        <w:t xml:space="preserve"> B-like gene on chromosome 7, an SOS3 gen</w:t>
      </w:r>
      <w:r w:rsidR="006A1845">
        <w:rPr>
          <w:rFonts w:ascii="Times New Roman" w:hAnsi="Times New Roman" w:cs="Times New Roman"/>
          <w:sz w:val="24"/>
        </w:rPr>
        <w:t xml:space="preserve">e on chromosome 7, and finally </w:t>
      </w:r>
      <w:proofErr w:type="spellStart"/>
      <w:r w:rsidR="00131422">
        <w:rPr>
          <w:rFonts w:ascii="Times New Roman" w:hAnsi="Times New Roman" w:cs="Times New Roman"/>
          <w:sz w:val="24"/>
        </w:rPr>
        <w:t>c</w:t>
      </w:r>
      <w:r w:rsidRPr="00934C01">
        <w:rPr>
          <w:rFonts w:ascii="Times New Roman" w:hAnsi="Times New Roman" w:cs="Times New Roman"/>
          <w:sz w:val="24"/>
        </w:rPr>
        <w:t>almodulin</w:t>
      </w:r>
      <w:proofErr w:type="spellEnd"/>
      <w:r w:rsidRPr="00934C01">
        <w:rPr>
          <w:rFonts w:ascii="Times New Roman" w:hAnsi="Times New Roman" w:cs="Times New Roman"/>
          <w:sz w:val="24"/>
        </w:rPr>
        <w:t xml:space="preserve"> genes on chromosomes 3, 4, 5, 7, and 8. We also located the unidentified EF-hand calcium binding protein on chromosome 6. While these genes do not code for calcium sequestering proteins that store away calcium, they do play a very important role in the grand scheme of calcium storage.</w:t>
      </w:r>
      <w:r w:rsidR="006A1845">
        <w:rPr>
          <w:rFonts w:ascii="Times New Roman" w:hAnsi="Times New Roman" w:cs="Times New Roman"/>
          <w:sz w:val="24"/>
        </w:rPr>
        <w:t xml:space="preserve"> Apart from </w:t>
      </w:r>
      <w:proofErr w:type="spellStart"/>
      <w:r w:rsidR="006A1845">
        <w:rPr>
          <w:rFonts w:ascii="Times New Roman" w:hAnsi="Times New Roman" w:cs="Times New Roman"/>
          <w:sz w:val="24"/>
        </w:rPr>
        <w:t>A</w:t>
      </w:r>
      <w:r w:rsidR="00043273" w:rsidRPr="00934C01">
        <w:rPr>
          <w:rFonts w:ascii="Times New Roman" w:hAnsi="Times New Roman" w:cs="Times New Roman"/>
          <w:sz w:val="24"/>
        </w:rPr>
        <w:t>nnexin</w:t>
      </w:r>
      <w:proofErr w:type="spellEnd"/>
      <w:r w:rsidR="00043273" w:rsidRPr="00934C01">
        <w:rPr>
          <w:rFonts w:ascii="Times New Roman" w:hAnsi="Times New Roman" w:cs="Times New Roman"/>
          <w:sz w:val="24"/>
        </w:rPr>
        <w:t>, all of these genes code for free floating cytosolic proteins that bind calcium molecules and act as second messengers to activate other genes. At first glance, it appears that these proteins would not be significant in the overall goal of c</w:t>
      </w:r>
      <w:r w:rsidR="0059529E" w:rsidRPr="00934C01">
        <w:rPr>
          <w:rFonts w:ascii="Times New Roman" w:hAnsi="Times New Roman" w:cs="Times New Roman"/>
          <w:sz w:val="24"/>
        </w:rPr>
        <w:t>alcium storage and accumulation.</w:t>
      </w:r>
      <w:r w:rsidR="00043273" w:rsidRPr="00934C01">
        <w:rPr>
          <w:rFonts w:ascii="Times New Roman" w:hAnsi="Times New Roman" w:cs="Times New Roman"/>
          <w:sz w:val="24"/>
        </w:rPr>
        <w:t xml:space="preserve"> </w:t>
      </w:r>
      <w:r w:rsidR="0059529E" w:rsidRPr="00934C01">
        <w:rPr>
          <w:rFonts w:ascii="Times New Roman" w:hAnsi="Times New Roman" w:cs="Times New Roman"/>
          <w:sz w:val="24"/>
        </w:rPr>
        <w:t>However,</w:t>
      </w:r>
      <w:r w:rsidR="00043273" w:rsidRPr="00934C01">
        <w:rPr>
          <w:rFonts w:ascii="Times New Roman" w:hAnsi="Times New Roman" w:cs="Times New Roman"/>
          <w:sz w:val="24"/>
        </w:rPr>
        <w:t xml:space="preserve"> some of these </w:t>
      </w:r>
      <w:r w:rsidR="0059529E" w:rsidRPr="00934C01">
        <w:rPr>
          <w:rFonts w:ascii="Times New Roman" w:hAnsi="Times New Roman" w:cs="Times New Roman"/>
          <w:sz w:val="24"/>
        </w:rPr>
        <w:t xml:space="preserve">proteins </w:t>
      </w:r>
      <w:r w:rsidR="00043273" w:rsidRPr="00934C01">
        <w:rPr>
          <w:rFonts w:ascii="Times New Roman" w:hAnsi="Times New Roman" w:cs="Times New Roman"/>
          <w:sz w:val="24"/>
        </w:rPr>
        <w:t xml:space="preserve">are </w:t>
      </w:r>
      <w:r w:rsidR="0059529E" w:rsidRPr="00934C01">
        <w:rPr>
          <w:rFonts w:ascii="Times New Roman" w:hAnsi="Times New Roman" w:cs="Times New Roman"/>
          <w:sz w:val="24"/>
        </w:rPr>
        <w:t>actually</w:t>
      </w:r>
      <w:r w:rsidR="00043273" w:rsidRPr="00934C01">
        <w:rPr>
          <w:rFonts w:ascii="Times New Roman" w:hAnsi="Times New Roman" w:cs="Times New Roman"/>
          <w:sz w:val="24"/>
        </w:rPr>
        <w:t xml:space="preserve"> responsible for activating other calcium st</w:t>
      </w:r>
      <w:r w:rsidR="0059529E" w:rsidRPr="00934C01">
        <w:rPr>
          <w:rFonts w:ascii="Times New Roman" w:hAnsi="Times New Roman" w:cs="Times New Roman"/>
          <w:sz w:val="24"/>
        </w:rPr>
        <w:t>orage proteins</w:t>
      </w:r>
      <w:r w:rsidR="00043273" w:rsidRPr="00934C01">
        <w:rPr>
          <w:rFonts w:ascii="Times New Roman" w:hAnsi="Times New Roman" w:cs="Times New Roman"/>
          <w:sz w:val="24"/>
        </w:rPr>
        <w:t xml:space="preserve">. For example, </w:t>
      </w:r>
      <w:r w:rsidR="005878A6" w:rsidRPr="00934C01">
        <w:rPr>
          <w:rFonts w:ascii="Times New Roman" w:hAnsi="Times New Roman" w:cs="Times New Roman"/>
          <w:sz w:val="24"/>
        </w:rPr>
        <w:t>Sanders</w:t>
      </w:r>
      <w:r w:rsidR="00043273" w:rsidRPr="00934C01">
        <w:rPr>
          <w:rFonts w:ascii="Times New Roman" w:hAnsi="Times New Roman" w:cs="Times New Roman"/>
          <w:sz w:val="24"/>
        </w:rPr>
        <w:t xml:space="preserve"> </w:t>
      </w:r>
      <w:r w:rsidR="00ED773D" w:rsidRPr="00ED773D">
        <w:rPr>
          <w:rFonts w:ascii="Times New Roman" w:hAnsi="Times New Roman" w:cs="Times New Roman"/>
          <w:i/>
          <w:sz w:val="24"/>
        </w:rPr>
        <w:t>et al.</w:t>
      </w:r>
      <w:r w:rsidR="00043273" w:rsidRPr="00934C01">
        <w:rPr>
          <w:rFonts w:ascii="Times New Roman" w:hAnsi="Times New Roman" w:cs="Times New Roman"/>
          <w:sz w:val="24"/>
        </w:rPr>
        <w:t xml:space="preserve"> report that </w:t>
      </w:r>
      <w:proofErr w:type="spellStart"/>
      <w:r w:rsidR="00131422">
        <w:rPr>
          <w:rFonts w:ascii="Times New Roman" w:hAnsi="Times New Roman" w:cs="Times New Roman"/>
          <w:sz w:val="24"/>
        </w:rPr>
        <w:t>c</w:t>
      </w:r>
      <w:r w:rsidR="00043273" w:rsidRPr="00934C01">
        <w:rPr>
          <w:rFonts w:ascii="Times New Roman" w:hAnsi="Times New Roman" w:cs="Times New Roman"/>
          <w:sz w:val="24"/>
        </w:rPr>
        <w:t>almodulin</w:t>
      </w:r>
      <w:proofErr w:type="spellEnd"/>
      <w:r w:rsidR="00043273" w:rsidRPr="00934C01">
        <w:rPr>
          <w:rFonts w:ascii="Times New Roman" w:hAnsi="Times New Roman" w:cs="Times New Roman"/>
          <w:sz w:val="24"/>
        </w:rPr>
        <w:t xml:space="preserve"> is responsible for directly activating ACA genes, </w:t>
      </w:r>
      <w:r w:rsidR="005878A6" w:rsidRPr="00934C01">
        <w:rPr>
          <w:rFonts w:ascii="Times New Roman" w:hAnsi="Times New Roman" w:cs="Times New Roman"/>
          <w:sz w:val="24"/>
        </w:rPr>
        <w:t xml:space="preserve">a large family of calcium pump proteins (similar to ECA1) that are located in the plasma membrane, the vacuole, the endoplasmic reticulum, and the plastid (Sanders </w:t>
      </w:r>
      <w:r w:rsidR="00ED773D" w:rsidRPr="00ED773D">
        <w:rPr>
          <w:rFonts w:ascii="Times New Roman" w:hAnsi="Times New Roman" w:cs="Times New Roman"/>
          <w:i/>
          <w:sz w:val="24"/>
        </w:rPr>
        <w:t>et al.</w:t>
      </w:r>
      <w:r w:rsidR="005878A6" w:rsidRPr="00934C01">
        <w:rPr>
          <w:rFonts w:ascii="Times New Roman" w:hAnsi="Times New Roman" w:cs="Times New Roman"/>
          <w:sz w:val="24"/>
        </w:rPr>
        <w:t xml:space="preserve">, 2002). </w:t>
      </w:r>
      <w:proofErr w:type="spellStart"/>
      <w:r w:rsidR="005878A6" w:rsidRPr="00934C01">
        <w:rPr>
          <w:rFonts w:ascii="Times New Roman" w:hAnsi="Times New Roman" w:cs="Times New Roman"/>
          <w:sz w:val="24"/>
        </w:rPr>
        <w:t>Calmodulin</w:t>
      </w:r>
      <w:proofErr w:type="spellEnd"/>
      <w:r w:rsidR="005878A6" w:rsidRPr="00934C01">
        <w:rPr>
          <w:rFonts w:ascii="Times New Roman" w:hAnsi="Times New Roman" w:cs="Times New Roman"/>
          <w:sz w:val="24"/>
        </w:rPr>
        <w:t xml:space="preserve"> and</w:t>
      </w:r>
      <w:r w:rsidR="00662FB2" w:rsidRPr="00934C01">
        <w:rPr>
          <w:rFonts w:ascii="Times New Roman" w:hAnsi="Times New Roman" w:cs="Times New Roman"/>
          <w:sz w:val="24"/>
        </w:rPr>
        <w:t xml:space="preserve"> the</w:t>
      </w:r>
      <w:r w:rsidR="005878A6" w:rsidRPr="00934C01">
        <w:rPr>
          <w:rFonts w:ascii="Times New Roman" w:hAnsi="Times New Roman" w:cs="Times New Roman"/>
          <w:sz w:val="24"/>
        </w:rPr>
        <w:t xml:space="preserve"> other </w:t>
      </w:r>
      <w:r w:rsidR="00662FB2" w:rsidRPr="00934C01">
        <w:rPr>
          <w:rFonts w:ascii="Times New Roman" w:hAnsi="Times New Roman" w:cs="Times New Roman"/>
          <w:sz w:val="24"/>
        </w:rPr>
        <w:t>calcium binding proteins could therefore prove important in indirectly increasing the amount of calcium transport and storage occurring</w:t>
      </w:r>
      <w:r w:rsidR="003B1EB8" w:rsidRPr="00934C01">
        <w:rPr>
          <w:rFonts w:ascii="Times New Roman" w:hAnsi="Times New Roman" w:cs="Times New Roman"/>
          <w:sz w:val="24"/>
        </w:rPr>
        <w:t xml:space="preserve"> in the cell</w:t>
      </w:r>
      <w:r w:rsidR="00662FB2" w:rsidRPr="00934C01">
        <w:rPr>
          <w:rFonts w:ascii="Times New Roman" w:hAnsi="Times New Roman" w:cs="Times New Roman"/>
          <w:sz w:val="24"/>
        </w:rPr>
        <w:t>.</w:t>
      </w:r>
      <w:r w:rsidR="003B1EB8" w:rsidRPr="00934C01">
        <w:rPr>
          <w:rFonts w:ascii="Times New Roman" w:hAnsi="Times New Roman" w:cs="Times New Roman"/>
          <w:sz w:val="24"/>
        </w:rPr>
        <w:t xml:space="preserve"> </w:t>
      </w:r>
    </w:p>
    <w:p w14:paraId="5B7643B9" w14:textId="77777777" w:rsidR="00467A44" w:rsidRPr="00934C01" w:rsidRDefault="00467A4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59529E" w:rsidRPr="00934C01">
        <w:rPr>
          <w:rFonts w:ascii="Times New Roman" w:hAnsi="Times New Roman" w:cs="Times New Roman"/>
          <w:sz w:val="24"/>
        </w:rPr>
        <w:t>As a final step in assessing the likelihood of our candidate genes matching the QTLs</w:t>
      </w:r>
      <w:r w:rsidRPr="00934C01">
        <w:rPr>
          <w:rFonts w:ascii="Times New Roman" w:hAnsi="Times New Roman" w:cs="Times New Roman"/>
          <w:sz w:val="24"/>
        </w:rPr>
        <w:t xml:space="preserve">, we referenced the TAIR database (www.arabidopsis.org), a database dedicated to research done on many aspects of </w:t>
      </w:r>
      <w:r w:rsidR="00C1694B" w:rsidRPr="00934C01">
        <w:rPr>
          <w:rFonts w:ascii="Times New Roman" w:hAnsi="Times New Roman" w:cs="Times New Roman"/>
          <w:i/>
          <w:sz w:val="24"/>
        </w:rPr>
        <w:t>A. thaliana</w:t>
      </w:r>
      <w:r w:rsidRPr="00934C01">
        <w:rPr>
          <w:rFonts w:ascii="Times New Roman" w:hAnsi="Times New Roman" w:cs="Times New Roman"/>
          <w:sz w:val="24"/>
        </w:rPr>
        <w:t xml:space="preserve">. </w:t>
      </w:r>
      <w:r w:rsidR="00C1694B" w:rsidRPr="00934C01">
        <w:rPr>
          <w:rFonts w:ascii="Times New Roman" w:hAnsi="Times New Roman" w:cs="Times New Roman"/>
          <w:sz w:val="24"/>
        </w:rPr>
        <w:t xml:space="preserve">We used this database to </w:t>
      </w:r>
      <w:r w:rsidR="0059529E" w:rsidRPr="00934C01">
        <w:rPr>
          <w:rFonts w:ascii="Times New Roman" w:hAnsi="Times New Roman" w:cs="Times New Roman"/>
          <w:sz w:val="24"/>
        </w:rPr>
        <w:t>verify</w:t>
      </w:r>
      <w:r w:rsidR="00C1694B" w:rsidRPr="00934C01">
        <w:rPr>
          <w:rFonts w:ascii="Times New Roman" w:hAnsi="Times New Roman" w:cs="Times New Roman"/>
          <w:sz w:val="24"/>
        </w:rPr>
        <w:t xml:space="preserve"> that </w:t>
      </w:r>
      <w:r w:rsidRPr="00934C01">
        <w:rPr>
          <w:rFonts w:ascii="Times New Roman" w:hAnsi="Times New Roman" w:cs="Times New Roman"/>
          <w:sz w:val="24"/>
        </w:rPr>
        <w:t xml:space="preserve">all of the abovementioned </w:t>
      </w:r>
      <w:r w:rsidR="00C1694B" w:rsidRPr="00934C01">
        <w:rPr>
          <w:rFonts w:ascii="Times New Roman" w:hAnsi="Times New Roman" w:cs="Times New Roman"/>
          <w:sz w:val="24"/>
        </w:rPr>
        <w:t>genes were not just expressed in the plant, but were spe</w:t>
      </w:r>
      <w:r w:rsidR="0059529E" w:rsidRPr="00934C01">
        <w:rPr>
          <w:rFonts w:ascii="Times New Roman" w:hAnsi="Times New Roman" w:cs="Times New Roman"/>
          <w:sz w:val="24"/>
        </w:rPr>
        <w:t>cifically expressed in the florets</w:t>
      </w:r>
      <w:r w:rsidR="00C1694B" w:rsidRPr="00934C01">
        <w:rPr>
          <w:rFonts w:ascii="Times New Roman" w:hAnsi="Times New Roman" w:cs="Times New Roman"/>
          <w:sz w:val="24"/>
        </w:rPr>
        <w:t xml:space="preserve"> of the plant, as this is the most important area of the plant when considering increasing stored calcium for human benefit. Using this tool, we verified that all candidate genes (except</w:t>
      </w:r>
      <w:r w:rsidR="0059529E" w:rsidRPr="00934C01">
        <w:rPr>
          <w:rFonts w:ascii="Times New Roman" w:hAnsi="Times New Roman" w:cs="Times New Roman"/>
          <w:sz w:val="24"/>
        </w:rPr>
        <w:t xml:space="preserve"> for</w:t>
      </w:r>
      <w:r w:rsidR="00C1694B" w:rsidRPr="00934C01">
        <w:rPr>
          <w:rFonts w:ascii="Times New Roman" w:hAnsi="Times New Roman" w:cs="Times New Roman"/>
          <w:sz w:val="24"/>
        </w:rPr>
        <w:t xml:space="preserve"> ECA1) were </w:t>
      </w:r>
      <w:r w:rsidR="0059529E" w:rsidRPr="00934C01">
        <w:rPr>
          <w:rFonts w:ascii="Times New Roman" w:hAnsi="Times New Roman" w:cs="Times New Roman"/>
          <w:sz w:val="24"/>
        </w:rPr>
        <w:lastRenderedPageBreak/>
        <w:t>indeed</w:t>
      </w:r>
      <w:r w:rsidR="00C1694B" w:rsidRPr="00934C01">
        <w:rPr>
          <w:rFonts w:ascii="Times New Roman" w:hAnsi="Times New Roman" w:cs="Times New Roman"/>
          <w:sz w:val="24"/>
        </w:rPr>
        <w:t xml:space="preserve"> ex</w:t>
      </w:r>
      <w:r w:rsidR="0059529E" w:rsidRPr="00934C01">
        <w:rPr>
          <w:rFonts w:ascii="Times New Roman" w:hAnsi="Times New Roman" w:cs="Times New Roman"/>
          <w:sz w:val="24"/>
        </w:rPr>
        <w:t>pressed in the florets</w:t>
      </w:r>
      <w:r w:rsidR="00C1694B" w:rsidRPr="00934C01">
        <w:rPr>
          <w:rFonts w:ascii="Times New Roman" w:hAnsi="Times New Roman" w:cs="Times New Roman"/>
          <w:sz w:val="24"/>
        </w:rPr>
        <w:t xml:space="preserve"> of the plant, in addition to other areas. ECA1 is reported to be expressed primarily in the guard cells and the plant callus</w:t>
      </w:r>
      <w:r w:rsidR="008E2B2F" w:rsidRPr="00934C01">
        <w:rPr>
          <w:rFonts w:ascii="Times New Roman" w:hAnsi="Times New Roman" w:cs="Times New Roman"/>
          <w:sz w:val="24"/>
        </w:rPr>
        <w:t xml:space="preserve"> of plants</w:t>
      </w:r>
      <w:r w:rsidR="00C1694B" w:rsidRPr="00934C01">
        <w:rPr>
          <w:rFonts w:ascii="Times New Roman" w:hAnsi="Times New Roman" w:cs="Times New Roman"/>
          <w:sz w:val="24"/>
        </w:rPr>
        <w:t xml:space="preserve">, </w:t>
      </w:r>
      <w:r w:rsidR="008E2B2F" w:rsidRPr="00934C01">
        <w:rPr>
          <w:rFonts w:ascii="Times New Roman" w:hAnsi="Times New Roman" w:cs="Times New Roman"/>
          <w:sz w:val="24"/>
        </w:rPr>
        <w:t>but</w:t>
      </w:r>
      <w:r w:rsidR="00C1694B" w:rsidRPr="00934C01">
        <w:rPr>
          <w:rFonts w:ascii="Times New Roman" w:hAnsi="Times New Roman" w:cs="Times New Roman"/>
          <w:sz w:val="24"/>
        </w:rPr>
        <w:t xml:space="preserve"> we decided to report it</w:t>
      </w:r>
      <w:r w:rsidR="0059529E" w:rsidRPr="00934C01">
        <w:rPr>
          <w:rFonts w:ascii="Times New Roman" w:hAnsi="Times New Roman" w:cs="Times New Roman"/>
          <w:sz w:val="24"/>
        </w:rPr>
        <w:t xml:space="preserve"> in or results</w:t>
      </w:r>
      <w:r w:rsidR="00C1694B" w:rsidRPr="00934C01">
        <w:rPr>
          <w:rFonts w:ascii="Times New Roman" w:hAnsi="Times New Roman" w:cs="Times New Roman"/>
          <w:sz w:val="24"/>
        </w:rPr>
        <w:t xml:space="preserve"> given that it’</w:t>
      </w:r>
      <w:r w:rsidR="008E2B2F" w:rsidRPr="00934C01">
        <w:rPr>
          <w:rFonts w:ascii="Times New Roman" w:hAnsi="Times New Roman" w:cs="Times New Roman"/>
          <w:sz w:val="24"/>
        </w:rPr>
        <w:t>s</w:t>
      </w:r>
      <w:r w:rsidR="00C1694B" w:rsidRPr="00934C01">
        <w:rPr>
          <w:rFonts w:ascii="Times New Roman" w:hAnsi="Times New Roman" w:cs="Times New Roman"/>
          <w:sz w:val="24"/>
        </w:rPr>
        <w:t xml:space="preserve"> a very signif</w:t>
      </w:r>
      <w:r w:rsidR="008E2B2F" w:rsidRPr="00934C01">
        <w:rPr>
          <w:rFonts w:ascii="Times New Roman" w:hAnsi="Times New Roman" w:cs="Times New Roman"/>
          <w:sz w:val="24"/>
        </w:rPr>
        <w:t>icant gene in calcium transport regardless.</w:t>
      </w:r>
    </w:p>
    <w:p w14:paraId="6310EEC4" w14:textId="41526D7D" w:rsidR="003B1EB8" w:rsidRPr="00934C01" w:rsidRDefault="003B1EB8" w:rsidP="00971FD1">
      <w:pPr>
        <w:spacing w:line="240" w:lineRule="auto"/>
        <w:rPr>
          <w:rFonts w:ascii="Times New Roman" w:hAnsi="Times New Roman" w:cs="Times New Roman"/>
          <w:sz w:val="24"/>
        </w:rPr>
      </w:pPr>
      <w:r w:rsidRPr="00934C01">
        <w:rPr>
          <w:rFonts w:ascii="Times New Roman" w:hAnsi="Times New Roman" w:cs="Times New Roman"/>
          <w:sz w:val="24"/>
        </w:rPr>
        <w:tab/>
        <w:t xml:space="preserve">Ultimately, there is much at stake in identifying the genes in </w:t>
      </w:r>
      <w:r w:rsidRPr="00934C01">
        <w:rPr>
          <w:rFonts w:ascii="Times New Roman" w:hAnsi="Times New Roman" w:cs="Times New Roman"/>
          <w:i/>
          <w:sz w:val="24"/>
        </w:rPr>
        <w:t xml:space="preserve">B. </w:t>
      </w:r>
      <w:proofErr w:type="spellStart"/>
      <w:r w:rsidRPr="00934C01">
        <w:rPr>
          <w:rFonts w:ascii="Times New Roman" w:hAnsi="Times New Roman" w:cs="Times New Roman"/>
          <w:i/>
          <w:sz w:val="24"/>
        </w:rPr>
        <w:t>oleracea</w:t>
      </w:r>
      <w:proofErr w:type="spellEnd"/>
      <w:r w:rsidRPr="00934C01">
        <w:rPr>
          <w:rFonts w:ascii="Times New Roman" w:hAnsi="Times New Roman" w:cs="Times New Roman"/>
          <w:sz w:val="24"/>
        </w:rPr>
        <w:t xml:space="preserve"> that are most important to calcium uptake and storage. </w:t>
      </w:r>
      <w:r w:rsidRPr="00934C01">
        <w:rPr>
          <w:rFonts w:ascii="Times New Roman" w:hAnsi="Times New Roman" w:cs="Times New Roman"/>
          <w:i/>
          <w:sz w:val="24"/>
        </w:rPr>
        <w:t xml:space="preserve">B. </w:t>
      </w:r>
      <w:proofErr w:type="spellStart"/>
      <w:r w:rsidRPr="00934C01">
        <w:rPr>
          <w:rFonts w:ascii="Times New Roman" w:hAnsi="Times New Roman" w:cs="Times New Roman"/>
          <w:i/>
          <w:sz w:val="24"/>
        </w:rPr>
        <w:t>oleracae</w:t>
      </w:r>
      <w:proofErr w:type="spellEnd"/>
      <w:r w:rsidR="0059529E" w:rsidRPr="00934C01">
        <w:rPr>
          <w:rFonts w:ascii="Times New Roman" w:hAnsi="Times New Roman" w:cs="Times New Roman"/>
          <w:sz w:val="24"/>
        </w:rPr>
        <w:t xml:space="preserve"> has previously been noted</w:t>
      </w:r>
      <w:r w:rsidRPr="00934C01">
        <w:rPr>
          <w:rFonts w:ascii="Times New Roman" w:hAnsi="Times New Roman" w:cs="Times New Roman"/>
          <w:sz w:val="24"/>
        </w:rPr>
        <w:t xml:space="preserve"> to be an excellent source of dietary calcium for humans (Heaney </w:t>
      </w:r>
      <w:r w:rsidR="00ED773D" w:rsidRPr="00ED773D">
        <w:rPr>
          <w:rFonts w:ascii="Times New Roman" w:hAnsi="Times New Roman" w:cs="Times New Roman"/>
          <w:i/>
          <w:sz w:val="24"/>
        </w:rPr>
        <w:t>et al.</w:t>
      </w:r>
      <w:r w:rsidRPr="00934C01">
        <w:rPr>
          <w:rFonts w:ascii="Times New Roman" w:hAnsi="Times New Roman" w:cs="Times New Roman"/>
          <w:sz w:val="24"/>
        </w:rPr>
        <w:t xml:space="preserve">, 1990) </w:t>
      </w:r>
      <w:r w:rsidR="00CF6AB7" w:rsidRPr="00934C01">
        <w:rPr>
          <w:rFonts w:ascii="Times New Roman" w:hAnsi="Times New Roman" w:cs="Times New Roman"/>
          <w:sz w:val="24"/>
        </w:rPr>
        <w:t xml:space="preserve">and shows potential, based on the data collected during this study, to be an accumulator of additional calcium to further supplement the human diet. Using both </w:t>
      </w:r>
      <w:proofErr w:type="spellStart"/>
      <w:r w:rsidR="00CF6AB7" w:rsidRPr="00934C01">
        <w:rPr>
          <w:rFonts w:ascii="Times New Roman" w:hAnsi="Times New Roman" w:cs="Times New Roman"/>
          <w:sz w:val="24"/>
        </w:rPr>
        <w:t>tBLASTn</w:t>
      </w:r>
      <w:proofErr w:type="spellEnd"/>
      <w:r w:rsidR="00CF6AB7" w:rsidRPr="00934C01">
        <w:rPr>
          <w:rFonts w:ascii="Times New Roman" w:hAnsi="Times New Roman" w:cs="Times New Roman"/>
          <w:sz w:val="24"/>
        </w:rPr>
        <w:t xml:space="preserve"> and IGB, we have compiled a comprehensive list of candidate genes in </w:t>
      </w:r>
      <w:r w:rsidR="00CF6AB7" w:rsidRPr="00934C01">
        <w:rPr>
          <w:rFonts w:ascii="Times New Roman" w:hAnsi="Times New Roman" w:cs="Times New Roman"/>
          <w:i/>
          <w:sz w:val="24"/>
        </w:rPr>
        <w:t xml:space="preserve">B. </w:t>
      </w:r>
      <w:proofErr w:type="spellStart"/>
      <w:r w:rsidR="00CF6AB7" w:rsidRPr="00934C01">
        <w:rPr>
          <w:rFonts w:ascii="Times New Roman" w:hAnsi="Times New Roman" w:cs="Times New Roman"/>
          <w:i/>
          <w:sz w:val="24"/>
        </w:rPr>
        <w:t>oleracea</w:t>
      </w:r>
      <w:proofErr w:type="spellEnd"/>
      <w:r w:rsidR="00CF6AB7" w:rsidRPr="00934C01">
        <w:rPr>
          <w:rFonts w:ascii="Times New Roman" w:hAnsi="Times New Roman" w:cs="Times New Roman"/>
          <w:sz w:val="24"/>
        </w:rPr>
        <w:t xml:space="preserve"> that could be targeted to increase calcium transport and storage. These candidate genes form a complete model for </w:t>
      </w:r>
      <w:r w:rsidR="0059529E" w:rsidRPr="00934C01">
        <w:rPr>
          <w:rFonts w:ascii="Times New Roman" w:hAnsi="Times New Roman" w:cs="Times New Roman"/>
          <w:sz w:val="24"/>
        </w:rPr>
        <w:t xml:space="preserve">calcium transport and storage, including </w:t>
      </w:r>
      <w:proofErr w:type="spellStart"/>
      <w:r w:rsidR="00CF6AB7" w:rsidRPr="00934C01">
        <w:rPr>
          <w:rFonts w:ascii="Times New Roman" w:hAnsi="Times New Roman" w:cs="Times New Roman"/>
          <w:sz w:val="24"/>
        </w:rPr>
        <w:t>apoplastic</w:t>
      </w:r>
      <w:proofErr w:type="spellEnd"/>
      <w:r w:rsidR="00CF6AB7" w:rsidRPr="00934C01">
        <w:rPr>
          <w:rFonts w:ascii="Times New Roman" w:hAnsi="Times New Roman" w:cs="Times New Roman"/>
          <w:sz w:val="24"/>
        </w:rPr>
        <w:t xml:space="preserve">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efflux into the cytoplasm, cytoplasmic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binding, signaling, and gene activation, and finally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influx into calcium storing organelles.</w:t>
      </w:r>
      <w:r w:rsidR="00467A44" w:rsidRPr="00934C01">
        <w:rPr>
          <w:rFonts w:ascii="Times New Roman" w:hAnsi="Times New Roman" w:cs="Times New Roman"/>
          <w:sz w:val="24"/>
        </w:rPr>
        <w:t xml:space="preserve"> </w:t>
      </w:r>
      <w:r w:rsidR="00934C01" w:rsidRPr="00934C01">
        <w:rPr>
          <w:rFonts w:ascii="Times New Roman" w:hAnsi="Times New Roman" w:cs="Times New Roman"/>
          <w:sz w:val="24"/>
        </w:rPr>
        <w:t>Further research will need to be done to determine which of the candidate genes we have identified are correct matches to the different calcium related QTLs provided to us by our collaborators.</w:t>
      </w:r>
      <w:bookmarkStart w:id="0" w:name="_GoBack"/>
    </w:p>
    <w:bookmarkEnd w:id="0"/>
    <w:p w14:paraId="1BA4B7E3" w14:textId="77777777" w:rsidR="00047AAF" w:rsidRPr="00934C01" w:rsidRDefault="00047AAF">
      <w:pPr>
        <w:rPr>
          <w:rFonts w:ascii="Times New Roman" w:hAnsi="Times New Roman" w:cs="Times New Roman"/>
          <w:sz w:val="24"/>
        </w:rPr>
      </w:pPr>
      <w:r w:rsidRPr="00934C01">
        <w:rPr>
          <w:rFonts w:ascii="Times New Roman" w:hAnsi="Times New Roman" w:cs="Times New Roman"/>
          <w:sz w:val="24"/>
        </w:rPr>
        <w:br w:type="page"/>
      </w:r>
    </w:p>
    <w:p w14:paraId="192F3B69" w14:textId="77777777" w:rsidR="00ED1FE0" w:rsidRPr="00934C01" w:rsidRDefault="00ED1FE0" w:rsidP="00ED1FE0">
      <w:pPr>
        <w:pStyle w:val="NormalWeb"/>
        <w:jc w:val="center"/>
        <w:rPr>
          <w:color w:val="000000"/>
          <w:sz w:val="22"/>
          <w:szCs w:val="18"/>
        </w:rPr>
      </w:pPr>
      <w:r w:rsidRPr="00934C01">
        <w:rPr>
          <w:color w:val="000000"/>
          <w:sz w:val="22"/>
          <w:szCs w:val="18"/>
        </w:rPr>
        <w:lastRenderedPageBreak/>
        <w:t>References</w:t>
      </w:r>
    </w:p>
    <w:p w14:paraId="4406EA9C"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Ache, P., Becker, D., </w:t>
      </w:r>
      <w:proofErr w:type="spellStart"/>
      <w:r w:rsidRPr="00934C01">
        <w:rPr>
          <w:color w:val="000000"/>
          <w:sz w:val="22"/>
          <w:szCs w:val="18"/>
        </w:rPr>
        <w:t>Ivashikina</w:t>
      </w:r>
      <w:proofErr w:type="spellEnd"/>
      <w:r w:rsidRPr="00934C01">
        <w:rPr>
          <w:color w:val="000000"/>
          <w:sz w:val="22"/>
          <w:szCs w:val="18"/>
        </w:rPr>
        <w:t xml:space="preserve">, N., Dietrich, P., </w:t>
      </w:r>
      <w:proofErr w:type="spellStart"/>
      <w:r w:rsidRPr="00934C01">
        <w:rPr>
          <w:color w:val="000000"/>
          <w:sz w:val="22"/>
          <w:szCs w:val="18"/>
        </w:rPr>
        <w:t>Roelfsema</w:t>
      </w:r>
      <w:proofErr w:type="spellEnd"/>
      <w:r w:rsidRPr="00934C01">
        <w:rPr>
          <w:color w:val="000000"/>
          <w:sz w:val="22"/>
          <w:szCs w:val="18"/>
        </w:rPr>
        <w:t xml:space="preserve">, M., Rob, G., &amp; </w:t>
      </w:r>
      <w:proofErr w:type="spellStart"/>
      <w:r w:rsidRPr="00934C01">
        <w:rPr>
          <w:color w:val="000000"/>
          <w:sz w:val="22"/>
          <w:szCs w:val="18"/>
        </w:rPr>
        <w:t>Hedrich</w:t>
      </w:r>
      <w:proofErr w:type="spellEnd"/>
      <w:r w:rsidRPr="00934C01">
        <w:rPr>
          <w:color w:val="000000"/>
          <w:sz w:val="22"/>
          <w:szCs w:val="18"/>
        </w:rPr>
        <w:t xml:space="preserve">, R.,. (2000). GORK, a delayed outward rectifier expressed in guard cells of </w:t>
      </w:r>
      <w:proofErr w:type="spellStart"/>
      <w:r w:rsidRPr="00934C01">
        <w:rPr>
          <w:color w:val="000000"/>
          <w:sz w:val="22"/>
          <w:szCs w:val="18"/>
        </w:rPr>
        <w:t>arabidopsis</w:t>
      </w:r>
      <w:proofErr w:type="spellEnd"/>
      <w:r w:rsidRPr="00934C01">
        <w:rPr>
          <w:color w:val="000000"/>
          <w:sz w:val="22"/>
          <w:szCs w:val="18"/>
        </w:rPr>
        <w:t xml:space="preserve"> thaliana, is a K+-selective, K+-sensing ion channel.</w:t>
      </w:r>
      <w:r w:rsidRPr="00934C01">
        <w:rPr>
          <w:rStyle w:val="apple-converted-space"/>
          <w:i/>
          <w:iCs/>
          <w:color w:val="000000"/>
          <w:sz w:val="22"/>
          <w:szCs w:val="18"/>
        </w:rPr>
        <w:t> </w:t>
      </w:r>
      <w:r w:rsidRPr="00934C01">
        <w:rPr>
          <w:i/>
          <w:iCs/>
          <w:color w:val="000000"/>
          <w:sz w:val="22"/>
          <w:szCs w:val="18"/>
        </w:rPr>
        <w:t>FEBS Letters,</w:t>
      </w:r>
      <w:r w:rsidRPr="00934C01">
        <w:rPr>
          <w:rStyle w:val="apple-converted-space"/>
          <w:i/>
          <w:iCs/>
          <w:color w:val="000000"/>
          <w:sz w:val="22"/>
          <w:szCs w:val="18"/>
        </w:rPr>
        <w:t> </w:t>
      </w:r>
      <w:r w:rsidRPr="00934C01">
        <w:rPr>
          <w:i/>
          <w:iCs/>
          <w:color w:val="000000"/>
          <w:sz w:val="22"/>
          <w:szCs w:val="18"/>
        </w:rPr>
        <w:t>486</w:t>
      </w:r>
      <w:r w:rsidRPr="00934C01">
        <w:rPr>
          <w:color w:val="000000"/>
          <w:sz w:val="22"/>
          <w:szCs w:val="18"/>
        </w:rPr>
        <w:t>(2), 93-98.</w:t>
      </w:r>
    </w:p>
    <w:p w14:paraId="586336BE"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Conn, S. J., </w:t>
      </w:r>
      <w:proofErr w:type="spellStart"/>
      <w:r w:rsidRPr="00934C01">
        <w:rPr>
          <w:color w:val="000000"/>
          <w:sz w:val="22"/>
          <w:szCs w:val="18"/>
        </w:rPr>
        <w:t>Gilliham</w:t>
      </w:r>
      <w:proofErr w:type="spellEnd"/>
      <w:r w:rsidRPr="00934C01">
        <w:rPr>
          <w:color w:val="000000"/>
          <w:sz w:val="22"/>
          <w:szCs w:val="18"/>
        </w:rPr>
        <w:t xml:space="preserve">, M., </w:t>
      </w:r>
      <w:proofErr w:type="spellStart"/>
      <w:r w:rsidRPr="00934C01">
        <w:rPr>
          <w:color w:val="000000"/>
          <w:sz w:val="22"/>
          <w:szCs w:val="18"/>
        </w:rPr>
        <w:t>Athman</w:t>
      </w:r>
      <w:proofErr w:type="spellEnd"/>
      <w:r w:rsidRPr="00934C01">
        <w:rPr>
          <w:color w:val="000000"/>
          <w:sz w:val="22"/>
          <w:szCs w:val="18"/>
        </w:rPr>
        <w:t xml:space="preserve">, A., Schreiber, A. W., Baumann, U., Moller, I., . . . Leigh, R. A. (Jan 2011). Cell-specific vacuolar calcium storage mediated by CAX1 regulates </w:t>
      </w:r>
      <w:proofErr w:type="spellStart"/>
      <w:r w:rsidRPr="00934C01">
        <w:rPr>
          <w:color w:val="000000"/>
          <w:sz w:val="22"/>
          <w:szCs w:val="18"/>
        </w:rPr>
        <w:t>apoplastic</w:t>
      </w:r>
      <w:proofErr w:type="spellEnd"/>
      <w:r w:rsidRPr="00934C01">
        <w:rPr>
          <w:color w:val="000000"/>
          <w:sz w:val="22"/>
          <w:szCs w:val="18"/>
        </w:rPr>
        <w:t xml:space="preserve"> calcium concentration, gas exchange, and plant productivity in </w:t>
      </w:r>
      <w:proofErr w:type="spellStart"/>
      <w:r w:rsidRPr="00934C01">
        <w:rPr>
          <w:color w:val="000000"/>
          <w:sz w:val="22"/>
          <w:szCs w:val="18"/>
        </w:rPr>
        <w:t>arabidopsis</w:t>
      </w:r>
      <w:proofErr w:type="spellEnd"/>
      <w:r w:rsidRPr="00934C01">
        <w:rPr>
          <w:color w:val="000000"/>
          <w:sz w:val="22"/>
          <w:szCs w:val="18"/>
        </w:rPr>
        <w:t>.</w:t>
      </w:r>
      <w:r w:rsidRPr="00934C01">
        <w:rPr>
          <w:rStyle w:val="apple-converted-space"/>
          <w:i/>
          <w:iCs/>
          <w:color w:val="000000"/>
          <w:sz w:val="22"/>
          <w:szCs w:val="18"/>
        </w:rPr>
        <w:t> </w:t>
      </w:r>
      <w:r w:rsidRPr="00934C01">
        <w:rPr>
          <w:i/>
          <w:iCs/>
          <w:color w:val="000000"/>
          <w:sz w:val="22"/>
          <w:szCs w:val="18"/>
        </w:rPr>
        <w:t>The Plant Cell,</w:t>
      </w:r>
      <w:r w:rsidRPr="00934C01">
        <w:rPr>
          <w:rStyle w:val="apple-converted-space"/>
          <w:i/>
          <w:iCs/>
          <w:color w:val="000000"/>
          <w:sz w:val="22"/>
          <w:szCs w:val="18"/>
        </w:rPr>
        <w:t> </w:t>
      </w:r>
      <w:r w:rsidRPr="00934C01">
        <w:rPr>
          <w:i/>
          <w:iCs/>
          <w:color w:val="000000"/>
          <w:sz w:val="22"/>
          <w:szCs w:val="18"/>
        </w:rPr>
        <w:t>23</w:t>
      </w:r>
      <w:r w:rsidRPr="00934C01">
        <w:rPr>
          <w:color w:val="000000"/>
          <w:sz w:val="22"/>
          <w:szCs w:val="18"/>
        </w:rPr>
        <w:t>(1), 240-257.</w:t>
      </w:r>
    </w:p>
    <w:p w14:paraId="7137E938"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Dawson-Hughes, B., Harris, S. S., Krall, E. A., &amp; </w:t>
      </w:r>
      <w:proofErr w:type="spellStart"/>
      <w:r w:rsidRPr="00934C01">
        <w:rPr>
          <w:color w:val="000000"/>
          <w:sz w:val="22"/>
          <w:szCs w:val="18"/>
        </w:rPr>
        <w:t>Dallal</w:t>
      </w:r>
      <w:proofErr w:type="spellEnd"/>
      <w:r w:rsidRPr="00934C01">
        <w:rPr>
          <w:color w:val="000000"/>
          <w:sz w:val="22"/>
          <w:szCs w:val="18"/>
        </w:rPr>
        <w:t>, G. E. (1997). Effect of calcium and vitamin D supplementation on bone density in men and women 65 years of age or older.</w:t>
      </w:r>
      <w:r w:rsidRPr="00934C01">
        <w:rPr>
          <w:rStyle w:val="apple-converted-space"/>
          <w:i/>
          <w:iCs/>
          <w:color w:val="000000"/>
          <w:sz w:val="22"/>
          <w:szCs w:val="18"/>
        </w:rPr>
        <w:t> </w:t>
      </w:r>
      <w:r w:rsidRPr="00934C01">
        <w:rPr>
          <w:i/>
          <w:iCs/>
          <w:color w:val="000000"/>
          <w:sz w:val="22"/>
          <w:szCs w:val="18"/>
        </w:rPr>
        <w:t>The New England Journal of Medicine.,</w:t>
      </w:r>
      <w:r w:rsidRPr="00934C01">
        <w:rPr>
          <w:rStyle w:val="apple-converted-space"/>
          <w:i/>
          <w:iCs/>
          <w:color w:val="000000"/>
          <w:sz w:val="22"/>
          <w:szCs w:val="18"/>
        </w:rPr>
        <w:t> </w:t>
      </w:r>
      <w:r w:rsidRPr="00934C01">
        <w:rPr>
          <w:i/>
          <w:iCs/>
          <w:color w:val="000000"/>
          <w:sz w:val="22"/>
          <w:szCs w:val="18"/>
        </w:rPr>
        <w:t>337</w:t>
      </w:r>
      <w:r w:rsidRPr="00934C01">
        <w:rPr>
          <w:color w:val="000000"/>
          <w:sz w:val="22"/>
          <w:szCs w:val="18"/>
        </w:rPr>
        <w:t>(10), 670-676.</w:t>
      </w:r>
    </w:p>
    <w:p w14:paraId="08FAED27"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Dennison, K., &amp; Spalding, E. (2000). Glutamate-gated calcium fluxes in </w:t>
      </w:r>
      <w:proofErr w:type="spellStart"/>
      <w:r w:rsidRPr="00934C01">
        <w:rPr>
          <w:color w:val="000000"/>
          <w:sz w:val="22"/>
          <w:szCs w:val="18"/>
        </w:rPr>
        <w:t>arabidopsis</w:t>
      </w:r>
      <w:proofErr w:type="spellEnd"/>
      <w:r w:rsidRPr="00934C01">
        <w:rPr>
          <w:color w:val="000000"/>
          <w:sz w:val="22"/>
          <w:szCs w:val="18"/>
        </w:rPr>
        <w:t>.</w:t>
      </w:r>
      <w:r w:rsidRPr="00934C01">
        <w:rPr>
          <w:rStyle w:val="apple-converted-space"/>
          <w:i/>
          <w:iCs/>
          <w:color w:val="000000"/>
          <w:sz w:val="22"/>
          <w:szCs w:val="18"/>
        </w:rPr>
        <w:t> </w:t>
      </w:r>
      <w:r w:rsidRPr="00934C01">
        <w:rPr>
          <w:i/>
          <w:iCs/>
          <w:color w:val="000000"/>
          <w:sz w:val="22"/>
          <w:szCs w:val="18"/>
        </w:rPr>
        <w:t>Plant Physiology,</w:t>
      </w:r>
      <w:r w:rsidRPr="00934C01">
        <w:rPr>
          <w:rStyle w:val="apple-converted-space"/>
          <w:i/>
          <w:iCs/>
          <w:color w:val="000000"/>
          <w:sz w:val="22"/>
          <w:szCs w:val="18"/>
        </w:rPr>
        <w:t> </w:t>
      </w:r>
      <w:r w:rsidRPr="00934C01">
        <w:rPr>
          <w:i/>
          <w:iCs/>
          <w:color w:val="000000"/>
          <w:sz w:val="22"/>
          <w:szCs w:val="18"/>
        </w:rPr>
        <w:t>124</w:t>
      </w:r>
      <w:r w:rsidRPr="00934C01">
        <w:rPr>
          <w:color w:val="000000"/>
          <w:sz w:val="22"/>
          <w:szCs w:val="18"/>
        </w:rPr>
        <w:t>(4), 1511-4.</w:t>
      </w:r>
    </w:p>
    <w:p w14:paraId="1D68A28C" w14:textId="77777777" w:rsidR="00ED1FE0" w:rsidRPr="00934C01" w:rsidRDefault="00ED1FE0" w:rsidP="00ED1FE0">
      <w:pPr>
        <w:pStyle w:val="NormalWeb"/>
        <w:ind w:left="450" w:hanging="450"/>
        <w:rPr>
          <w:color w:val="000000"/>
          <w:sz w:val="22"/>
          <w:szCs w:val="18"/>
        </w:rPr>
      </w:pPr>
      <w:proofErr w:type="spellStart"/>
      <w:r w:rsidRPr="00934C01">
        <w:rPr>
          <w:color w:val="000000"/>
          <w:sz w:val="22"/>
          <w:szCs w:val="18"/>
        </w:rPr>
        <w:t>Halfter</w:t>
      </w:r>
      <w:proofErr w:type="spellEnd"/>
      <w:r w:rsidRPr="00934C01">
        <w:rPr>
          <w:color w:val="000000"/>
          <w:sz w:val="22"/>
          <w:szCs w:val="18"/>
        </w:rPr>
        <w:t xml:space="preserve">, U., </w:t>
      </w:r>
      <w:proofErr w:type="spellStart"/>
      <w:r w:rsidRPr="00934C01">
        <w:rPr>
          <w:color w:val="000000"/>
          <w:sz w:val="22"/>
          <w:szCs w:val="18"/>
        </w:rPr>
        <w:t>Ishitani</w:t>
      </w:r>
      <w:proofErr w:type="spellEnd"/>
      <w:r w:rsidRPr="00934C01">
        <w:rPr>
          <w:color w:val="000000"/>
          <w:sz w:val="22"/>
          <w:szCs w:val="18"/>
        </w:rPr>
        <w:t xml:space="preserve">, M., &amp; Zhu, J. (2000). The </w:t>
      </w:r>
      <w:proofErr w:type="spellStart"/>
      <w:r w:rsidRPr="00934C01">
        <w:rPr>
          <w:color w:val="000000"/>
          <w:sz w:val="22"/>
          <w:szCs w:val="18"/>
        </w:rPr>
        <w:t>arabidopsis</w:t>
      </w:r>
      <w:proofErr w:type="spellEnd"/>
      <w:r w:rsidRPr="00934C01">
        <w:rPr>
          <w:color w:val="000000"/>
          <w:sz w:val="22"/>
          <w:szCs w:val="18"/>
        </w:rPr>
        <w:t xml:space="preserve"> SOS2 protein kinase physically interacts with and is activated by the calcium-binding protein SOS3.</w:t>
      </w:r>
      <w:r w:rsidRPr="00934C01">
        <w:rPr>
          <w:rStyle w:val="apple-converted-space"/>
          <w:i/>
          <w:iCs/>
          <w:color w:val="000000"/>
          <w:sz w:val="22"/>
          <w:szCs w:val="18"/>
        </w:rPr>
        <w:t> </w:t>
      </w:r>
      <w:r w:rsidRPr="00934C01">
        <w:rPr>
          <w:i/>
          <w:iCs/>
          <w:color w:val="000000"/>
          <w:sz w:val="22"/>
          <w:szCs w:val="18"/>
        </w:rPr>
        <w:t>Proceedings of the National Academy of Sciences of the United States of America,</w:t>
      </w:r>
      <w:r w:rsidRPr="00934C01">
        <w:rPr>
          <w:rStyle w:val="apple-converted-space"/>
          <w:i/>
          <w:iCs/>
          <w:color w:val="000000"/>
          <w:sz w:val="22"/>
          <w:szCs w:val="18"/>
        </w:rPr>
        <w:t> </w:t>
      </w:r>
      <w:r w:rsidRPr="00934C01">
        <w:rPr>
          <w:i/>
          <w:iCs/>
          <w:color w:val="000000"/>
          <w:sz w:val="22"/>
          <w:szCs w:val="18"/>
        </w:rPr>
        <w:t>97</w:t>
      </w:r>
      <w:r w:rsidRPr="00934C01">
        <w:rPr>
          <w:color w:val="000000"/>
          <w:sz w:val="22"/>
          <w:szCs w:val="18"/>
        </w:rPr>
        <w:t>(7), 3735-3740.</w:t>
      </w:r>
    </w:p>
    <w:p w14:paraId="5230A33C" w14:textId="77777777" w:rsidR="00ED1FE0" w:rsidRPr="00934C01" w:rsidRDefault="00ED1FE0" w:rsidP="00ED1FE0">
      <w:pPr>
        <w:pStyle w:val="NormalWeb"/>
        <w:ind w:left="450" w:hanging="450"/>
        <w:rPr>
          <w:color w:val="000000"/>
          <w:sz w:val="22"/>
          <w:szCs w:val="18"/>
        </w:rPr>
      </w:pPr>
      <w:r w:rsidRPr="00934C01">
        <w:rPr>
          <w:color w:val="000000"/>
          <w:sz w:val="22"/>
          <w:szCs w:val="18"/>
        </w:rPr>
        <w:t>Heaney, R., &amp; Weaver, C. (1990). Calcium absorption from kale.</w:t>
      </w:r>
      <w:r w:rsidRPr="00934C01">
        <w:rPr>
          <w:rStyle w:val="apple-converted-space"/>
          <w:i/>
          <w:iCs/>
          <w:color w:val="000000"/>
          <w:sz w:val="22"/>
          <w:szCs w:val="18"/>
        </w:rPr>
        <w:t> </w:t>
      </w:r>
      <w:r w:rsidRPr="00934C01">
        <w:rPr>
          <w:i/>
          <w:iCs/>
          <w:color w:val="000000"/>
          <w:sz w:val="22"/>
          <w:szCs w:val="18"/>
        </w:rPr>
        <w:t>The American Journal of Clinical Nutrition,</w:t>
      </w:r>
      <w:r w:rsidRPr="00934C01">
        <w:rPr>
          <w:rStyle w:val="apple-converted-space"/>
          <w:i/>
          <w:iCs/>
          <w:color w:val="000000"/>
          <w:sz w:val="22"/>
          <w:szCs w:val="18"/>
        </w:rPr>
        <w:t> </w:t>
      </w:r>
      <w:r w:rsidRPr="00934C01">
        <w:rPr>
          <w:i/>
          <w:iCs/>
          <w:color w:val="000000"/>
          <w:sz w:val="22"/>
          <w:szCs w:val="18"/>
        </w:rPr>
        <w:t>51</w:t>
      </w:r>
      <w:r w:rsidRPr="00934C01">
        <w:rPr>
          <w:color w:val="000000"/>
          <w:sz w:val="22"/>
          <w:szCs w:val="18"/>
        </w:rPr>
        <w:t>(4), 656-7.</w:t>
      </w:r>
    </w:p>
    <w:p w14:paraId="2EF30E7D" w14:textId="77777777" w:rsidR="00ED1FE0" w:rsidRPr="00934C01" w:rsidRDefault="00ED1FE0" w:rsidP="00ED1FE0">
      <w:pPr>
        <w:pStyle w:val="NormalWeb"/>
        <w:ind w:left="450" w:hanging="450"/>
        <w:rPr>
          <w:color w:val="000000"/>
          <w:sz w:val="22"/>
          <w:szCs w:val="18"/>
        </w:rPr>
      </w:pPr>
      <w:proofErr w:type="spellStart"/>
      <w:r w:rsidRPr="00934C01">
        <w:rPr>
          <w:color w:val="000000"/>
          <w:sz w:val="22"/>
          <w:szCs w:val="18"/>
        </w:rPr>
        <w:t>Hirschi</w:t>
      </w:r>
      <w:proofErr w:type="spellEnd"/>
      <w:r w:rsidRPr="00934C01">
        <w:rPr>
          <w:color w:val="000000"/>
          <w:sz w:val="22"/>
          <w:szCs w:val="18"/>
        </w:rPr>
        <w:t>, K. D. (2004). The calcium conundrum. both versatile nutrient and specific signal.</w:t>
      </w:r>
      <w:r w:rsidRPr="00934C01">
        <w:rPr>
          <w:rStyle w:val="apple-converted-space"/>
          <w:i/>
          <w:iCs/>
          <w:color w:val="000000"/>
          <w:sz w:val="22"/>
          <w:szCs w:val="18"/>
        </w:rPr>
        <w:t> </w:t>
      </w:r>
      <w:r w:rsidRPr="00934C01">
        <w:rPr>
          <w:i/>
          <w:iCs/>
          <w:color w:val="000000"/>
          <w:sz w:val="22"/>
          <w:szCs w:val="18"/>
        </w:rPr>
        <w:t>Plant Physiology,</w:t>
      </w:r>
      <w:r w:rsidRPr="00934C01">
        <w:rPr>
          <w:rStyle w:val="apple-converted-space"/>
          <w:i/>
          <w:iCs/>
          <w:color w:val="000000"/>
          <w:sz w:val="22"/>
          <w:szCs w:val="18"/>
        </w:rPr>
        <w:t> </w:t>
      </w:r>
      <w:r w:rsidRPr="00934C01">
        <w:rPr>
          <w:i/>
          <w:iCs/>
          <w:color w:val="000000"/>
          <w:sz w:val="22"/>
          <w:szCs w:val="18"/>
        </w:rPr>
        <w:t>136</w:t>
      </w:r>
      <w:r w:rsidRPr="00934C01">
        <w:rPr>
          <w:color w:val="000000"/>
          <w:sz w:val="22"/>
          <w:szCs w:val="18"/>
        </w:rPr>
        <w:t>(1), 2438-2442.</w:t>
      </w:r>
    </w:p>
    <w:p w14:paraId="3D7F9525" w14:textId="77777777" w:rsidR="00ED1FE0" w:rsidRPr="00934C01" w:rsidRDefault="00ED1FE0" w:rsidP="00ED1FE0">
      <w:pPr>
        <w:pStyle w:val="NormalWeb"/>
        <w:ind w:left="450" w:hanging="450"/>
        <w:rPr>
          <w:color w:val="000000"/>
          <w:sz w:val="22"/>
          <w:szCs w:val="18"/>
        </w:rPr>
      </w:pPr>
      <w:proofErr w:type="spellStart"/>
      <w:r w:rsidRPr="00934C01">
        <w:rPr>
          <w:color w:val="000000"/>
          <w:sz w:val="22"/>
          <w:szCs w:val="18"/>
          <w:lang w:val="fr-FR"/>
        </w:rPr>
        <w:t>Luan</w:t>
      </w:r>
      <w:proofErr w:type="spellEnd"/>
      <w:r w:rsidRPr="00934C01">
        <w:rPr>
          <w:color w:val="000000"/>
          <w:sz w:val="22"/>
          <w:szCs w:val="18"/>
          <w:lang w:val="fr-FR"/>
        </w:rPr>
        <w:t xml:space="preserve">, S., </w:t>
      </w:r>
      <w:proofErr w:type="spellStart"/>
      <w:r w:rsidRPr="00934C01">
        <w:rPr>
          <w:color w:val="000000"/>
          <w:sz w:val="22"/>
          <w:szCs w:val="18"/>
          <w:lang w:val="fr-FR"/>
        </w:rPr>
        <w:t>Kudla</w:t>
      </w:r>
      <w:proofErr w:type="spellEnd"/>
      <w:r w:rsidRPr="00934C01">
        <w:rPr>
          <w:color w:val="000000"/>
          <w:sz w:val="22"/>
          <w:szCs w:val="18"/>
          <w:lang w:val="fr-FR"/>
        </w:rPr>
        <w:t>, J., Rodriguez-</w:t>
      </w:r>
      <w:proofErr w:type="spellStart"/>
      <w:r w:rsidRPr="00934C01">
        <w:rPr>
          <w:color w:val="000000"/>
          <w:sz w:val="22"/>
          <w:szCs w:val="18"/>
          <w:lang w:val="fr-FR"/>
        </w:rPr>
        <w:t>Concepcion</w:t>
      </w:r>
      <w:proofErr w:type="spellEnd"/>
      <w:r w:rsidRPr="00934C01">
        <w:rPr>
          <w:color w:val="000000"/>
          <w:sz w:val="22"/>
          <w:szCs w:val="18"/>
          <w:lang w:val="fr-FR"/>
        </w:rPr>
        <w:t xml:space="preserve">, M., </w:t>
      </w:r>
      <w:proofErr w:type="spellStart"/>
      <w:r w:rsidRPr="00934C01">
        <w:rPr>
          <w:color w:val="000000"/>
          <w:sz w:val="22"/>
          <w:szCs w:val="18"/>
          <w:lang w:val="fr-FR"/>
        </w:rPr>
        <w:t>Yalovsky</w:t>
      </w:r>
      <w:proofErr w:type="spellEnd"/>
      <w:r w:rsidRPr="00934C01">
        <w:rPr>
          <w:color w:val="000000"/>
          <w:sz w:val="22"/>
          <w:szCs w:val="18"/>
          <w:lang w:val="fr-FR"/>
        </w:rPr>
        <w:t xml:space="preserve">, S., &amp; </w:t>
      </w:r>
      <w:proofErr w:type="spellStart"/>
      <w:r w:rsidRPr="00934C01">
        <w:rPr>
          <w:color w:val="000000"/>
          <w:sz w:val="22"/>
          <w:szCs w:val="18"/>
          <w:lang w:val="fr-FR"/>
        </w:rPr>
        <w:t>Gruissem</w:t>
      </w:r>
      <w:proofErr w:type="spellEnd"/>
      <w:r w:rsidRPr="00934C01">
        <w:rPr>
          <w:color w:val="000000"/>
          <w:sz w:val="22"/>
          <w:szCs w:val="18"/>
          <w:lang w:val="fr-FR"/>
        </w:rPr>
        <w:t xml:space="preserve">, W. (2002). </w:t>
      </w:r>
      <w:proofErr w:type="spellStart"/>
      <w:r w:rsidRPr="00934C01">
        <w:rPr>
          <w:color w:val="000000"/>
          <w:sz w:val="22"/>
          <w:szCs w:val="18"/>
        </w:rPr>
        <w:t>Calmodulins</w:t>
      </w:r>
      <w:proofErr w:type="spellEnd"/>
      <w:r w:rsidRPr="00934C01">
        <w:rPr>
          <w:color w:val="000000"/>
          <w:sz w:val="22"/>
          <w:szCs w:val="18"/>
        </w:rPr>
        <w:t xml:space="preserve"> and </w:t>
      </w:r>
      <w:proofErr w:type="spellStart"/>
      <w:r w:rsidRPr="00934C01">
        <w:rPr>
          <w:color w:val="000000"/>
          <w:sz w:val="22"/>
          <w:szCs w:val="18"/>
        </w:rPr>
        <w:t>calcineurin</w:t>
      </w:r>
      <w:proofErr w:type="spellEnd"/>
      <w:r w:rsidRPr="00934C01">
        <w:rPr>
          <w:color w:val="000000"/>
          <w:sz w:val="22"/>
          <w:szCs w:val="18"/>
        </w:rPr>
        <w:t xml:space="preserve"> B–like proteins: Calcium sensors for specific signal response coupling in plants.</w:t>
      </w:r>
      <w:r w:rsidRPr="00934C01">
        <w:rPr>
          <w:rStyle w:val="apple-converted-space"/>
          <w:i/>
          <w:iCs/>
          <w:color w:val="000000"/>
          <w:sz w:val="22"/>
          <w:szCs w:val="18"/>
        </w:rPr>
        <w:t> </w:t>
      </w:r>
      <w:r w:rsidRPr="00934C01">
        <w:rPr>
          <w:i/>
          <w:iCs/>
          <w:color w:val="000000"/>
          <w:sz w:val="22"/>
          <w:szCs w:val="18"/>
        </w:rPr>
        <w:t>The Plant Cell,</w:t>
      </w:r>
      <w:r w:rsidRPr="00934C01">
        <w:rPr>
          <w:rStyle w:val="apple-converted-space"/>
          <w:i/>
          <w:iCs/>
          <w:color w:val="000000"/>
          <w:sz w:val="22"/>
          <w:szCs w:val="18"/>
        </w:rPr>
        <w:t> </w:t>
      </w:r>
      <w:r w:rsidRPr="00934C01">
        <w:rPr>
          <w:i/>
          <w:iCs/>
          <w:color w:val="000000"/>
          <w:sz w:val="22"/>
          <w:szCs w:val="18"/>
        </w:rPr>
        <w:t>14</w:t>
      </w:r>
      <w:r w:rsidRPr="00934C01">
        <w:rPr>
          <w:color w:val="000000"/>
          <w:sz w:val="22"/>
          <w:szCs w:val="18"/>
        </w:rPr>
        <w:t>, S389-S400.</w:t>
      </w:r>
    </w:p>
    <w:p w14:paraId="62898E12" w14:textId="77777777" w:rsidR="00ED1FE0" w:rsidRPr="00934C01" w:rsidRDefault="00ED1FE0" w:rsidP="00ED1FE0">
      <w:pPr>
        <w:pStyle w:val="NormalWeb"/>
        <w:ind w:left="450" w:hanging="450"/>
        <w:rPr>
          <w:color w:val="000000"/>
          <w:sz w:val="22"/>
          <w:szCs w:val="18"/>
        </w:rPr>
      </w:pPr>
      <w:r w:rsidRPr="00934C01">
        <w:rPr>
          <w:color w:val="000000"/>
          <w:sz w:val="22"/>
          <w:szCs w:val="18"/>
        </w:rPr>
        <w:t>Reuter, H. (1983). Calcium channel modulation by neurotransmitters, enzymes, and drugs.</w:t>
      </w:r>
      <w:r w:rsidRPr="00934C01">
        <w:rPr>
          <w:rStyle w:val="apple-converted-space"/>
          <w:i/>
          <w:iCs/>
          <w:color w:val="000000"/>
          <w:sz w:val="22"/>
          <w:szCs w:val="18"/>
        </w:rPr>
        <w:t> </w:t>
      </w:r>
      <w:r w:rsidRPr="00934C01">
        <w:rPr>
          <w:i/>
          <w:iCs/>
          <w:color w:val="000000"/>
          <w:sz w:val="22"/>
          <w:szCs w:val="18"/>
        </w:rPr>
        <w:t>Nature,</w:t>
      </w:r>
      <w:r w:rsidRPr="00934C01">
        <w:rPr>
          <w:rStyle w:val="apple-converted-space"/>
          <w:i/>
          <w:iCs/>
          <w:color w:val="000000"/>
          <w:sz w:val="22"/>
          <w:szCs w:val="18"/>
        </w:rPr>
        <w:t> </w:t>
      </w:r>
      <w:r w:rsidRPr="00934C01">
        <w:rPr>
          <w:i/>
          <w:iCs/>
          <w:color w:val="000000"/>
          <w:sz w:val="22"/>
          <w:szCs w:val="18"/>
        </w:rPr>
        <w:t>301</w:t>
      </w:r>
      <w:r w:rsidRPr="00934C01">
        <w:rPr>
          <w:color w:val="000000"/>
          <w:sz w:val="22"/>
          <w:szCs w:val="18"/>
        </w:rPr>
        <w:t>(17), 569-574.</w:t>
      </w:r>
    </w:p>
    <w:p w14:paraId="521C3C61"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Roderick, H. L., </w:t>
      </w:r>
      <w:proofErr w:type="spellStart"/>
      <w:r w:rsidRPr="00934C01">
        <w:rPr>
          <w:color w:val="000000"/>
          <w:sz w:val="22"/>
          <w:szCs w:val="18"/>
        </w:rPr>
        <w:t>Lechleiter</w:t>
      </w:r>
      <w:proofErr w:type="spellEnd"/>
      <w:r w:rsidRPr="00934C01">
        <w:rPr>
          <w:color w:val="000000"/>
          <w:sz w:val="22"/>
          <w:szCs w:val="18"/>
        </w:rPr>
        <w:t xml:space="preserve">, J. D., &amp; Camacho, P. (2000). Cytosolic phosphorylation of </w:t>
      </w:r>
      <w:proofErr w:type="spellStart"/>
      <w:r w:rsidRPr="00934C01">
        <w:rPr>
          <w:color w:val="000000"/>
          <w:sz w:val="22"/>
          <w:szCs w:val="18"/>
        </w:rPr>
        <w:t>calnexin</w:t>
      </w:r>
      <w:proofErr w:type="spellEnd"/>
      <w:r w:rsidRPr="00934C01">
        <w:rPr>
          <w:color w:val="000000"/>
          <w:sz w:val="22"/>
          <w:szCs w:val="18"/>
        </w:rPr>
        <w:t xml:space="preserve"> controls intracellular Ca</w:t>
      </w:r>
      <w:r w:rsidRPr="00934C01">
        <w:rPr>
          <w:color w:val="000000"/>
          <w:sz w:val="22"/>
          <w:szCs w:val="18"/>
          <w:vertAlign w:val="superscript"/>
        </w:rPr>
        <w:t>2+</w:t>
      </w:r>
      <w:r w:rsidRPr="00934C01">
        <w:rPr>
          <w:color w:val="000000"/>
          <w:sz w:val="22"/>
          <w:szCs w:val="18"/>
        </w:rPr>
        <w:t> Oscillations via an interaction with SERCA2b.</w:t>
      </w:r>
      <w:r w:rsidRPr="00934C01">
        <w:rPr>
          <w:rStyle w:val="apple-converted-space"/>
          <w:i/>
          <w:iCs/>
          <w:color w:val="000000"/>
          <w:sz w:val="22"/>
          <w:szCs w:val="18"/>
        </w:rPr>
        <w:t> </w:t>
      </w:r>
      <w:r w:rsidRPr="00934C01">
        <w:rPr>
          <w:i/>
          <w:iCs/>
          <w:color w:val="000000"/>
          <w:sz w:val="22"/>
          <w:szCs w:val="18"/>
        </w:rPr>
        <w:t>The Journal of Cell Biology,</w:t>
      </w:r>
      <w:r w:rsidRPr="00934C01">
        <w:rPr>
          <w:rStyle w:val="apple-converted-space"/>
          <w:i/>
          <w:iCs/>
          <w:color w:val="000000"/>
          <w:sz w:val="22"/>
          <w:szCs w:val="18"/>
        </w:rPr>
        <w:t> </w:t>
      </w:r>
      <w:r w:rsidRPr="00934C01">
        <w:rPr>
          <w:i/>
          <w:iCs/>
          <w:color w:val="000000"/>
          <w:sz w:val="22"/>
          <w:szCs w:val="18"/>
        </w:rPr>
        <w:t>149</w:t>
      </w:r>
      <w:r w:rsidRPr="00934C01">
        <w:rPr>
          <w:color w:val="000000"/>
          <w:sz w:val="22"/>
          <w:szCs w:val="18"/>
        </w:rPr>
        <w:t>(6), 1235-1247.</w:t>
      </w:r>
    </w:p>
    <w:p w14:paraId="20452809"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Sanders, D., </w:t>
      </w:r>
      <w:proofErr w:type="spellStart"/>
      <w:r w:rsidRPr="00934C01">
        <w:rPr>
          <w:color w:val="000000"/>
          <w:sz w:val="22"/>
          <w:szCs w:val="18"/>
        </w:rPr>
        <w:t>Pelloux</w:t>
      </w:r>
      <w:proofErr w:type="spellEnd"/>
      <w:r w:rsidRPr="00934C01">
        <w:rPr>
          <w:color w:val="000000"/>
          <w:sz w:val="22"/>
          <w:szCs w:val="18"/>
        </w:rPr>
        <w:t>, J., Brownlee, C., &amp; Harper, J. F. (2002). Calcium at the crossroads of signaling.</w:t>
      </w:r>
      <w:r w:rsidRPr="00934C01">
        <w:rPr>
          <w:rStyle w:val="apple-converted-space"/>
          <w:i/>
          <w:iCs/>
          <w:color w:val="000000"/>
          <w:sz w:val="22"/>
          <w:szCs w:val="18"/>
        </w:rPr>
        <w:t> </w:t>
      </w:r>
      <w:r w:rsidRPr="00934C01">
        <w:rPr>
          <w:i/>
          <w:iCs/>
          <w:color w:val="000000"/>
          <w:sz w:val="22"/>
          <w:szCs w:val="18"/>
        </w:rPr>
        <w:t>The Plant Cell,</w:t>
      </w:r>
      <w:r w:rsidRPr="00934C01">
        <w:rPr>
          <w:rStyle w:val="apple-converted-space"/>
          <w:i/>
          <w:iCs/>
          <w:color w:val="000000"/>
          <w:sz w:val="22"/>
          <w:szCs w:val="18"/>
        </w:rPr>
        <w:t> </w:t>
      </w:r>
      <w:r w:rsidRPr="00934C01">
        <w:rPr>
          <w:i/>
          <w:iCs/>
          <w:color w:val="000000"/>
          <w:sz w:val="22"/>
          <w:szCs w:val="18"/>
        </w:rPr>
        <w:t>14</w:t>
      </w:r>
      <w:r w:rsidRPr="00934C01">
        <w:rPr>
          <w:color w:val="000000"/>
          <w:sz w:val="22"/>
          <w:szCs w:val="18"/>
        </w:rPr>
        <w:t>, 401-417.</w:t>
      </w:r>
    </w:p>
    <w:p w14:paraId="181DB019" w14:textId="77777777" w:rsidR="00ED1FE0" w:rsidRPr="00934C01" w:rsidRDefault="00ED1FE0" w:rsidP="00ED1FE0">
      <w:pPr>
        <w:pStyle w:val="NormalWeb"/>
        <w:ind w:left="450" w:hanging="450"/>
        <w:rPr>
          <w:color w:val="000000"/>
          <w:sz w:val="22"/>
          <w:szCs w:val="18"/>
        </w:rPr>
      </w:pPr>
      <w:proofErr w:type="spellStart"/>
      <w:r w:rsidRPr="00934C01">
        <w:rPr>
          <w:color w:val="000000"/>
          <w:sz w:val="22"/>
          <w:szCs w:val="18"/>
        </w:rPr>
        <w:t>Tuteja</w:t>
      </w:r>
      <w:proofErr w:type="spellEnd"/>
      <w:r w:rsidRPr="00934C01">
        <w:rPr>
          <w:color w:val="000000"/>
          <w:sz w:val="22"/>
          <w:szCs w:val="18"/>
        </w:rPr>
        <w:t xml:space="preserve">, N., &amp; </w:t>
      </w:r>
      <w:proofErr w:type="spellStart"/>
      <w:r w:rsidRPr="00934C01">
        <w:rPr>
          <w:color w:val="000000"/>
          <w:sz w:val="22"/>
          <w:szCs w:val="18"/>
        </w:rPr>
        <w:t>Mahajan</w:t>
      </w:r>
      <w:proofErr w:type="spellEnd"/>
      <w:r w:rsidRPr="00934C01">
        <w:rPr>
          <w:color w:val="000000"/>
          <w:sz w:val="22"/>
          <w:szCs w:val="18"/>
        </w:rPr>
        <w:t>, S. (2007). Calcium signaling network in plants: An overview.</w:t>
      </w:r>
      <w:r w:rsidRPr="00934C01">
        <w:rPr>
          <w:rStyle w:val="apple-converted-space"/>
          <w:i/>
          <w:iCs/>
          <w:color w:val="000000"/>
          <w:sz w:val="22"/>
          <w:szCs w:val="18"/>
        </w:rPr>
        <w:t> </w:t>
      </w:r>
      <w:r w:rsidRPr="00934C01">
        <w:rPr>
          <w:i/>
          <w:iCs/>
          <w:color w:val="000000"/>
          <w:sz w:val="22"/>
          <w:szCs w:val="18"/>
        </w:rPr>
        <w:t>Plant Signaling &amp; Behavior,</w:t>
      </w:r>
      <w:r w:rsidRPr="00934C01">
        <w:rPr>
          <w:rStyle w:val="apple-converted-space"/>
          <w:i/>
          <w:iCs/>
          <w:color w:val="000000"/>
          <w:sz w:val="22"/>
          <w:szCs w:val="18"/>
        </w:rPr>
        <w:t> </w:t>
      </w:r>
      <w:r w:rsidRPr="00934C01">
        <w:rPr>
          <w:i/>
          <w:iCs/>
          <w:color w:val="000000"/>
          <w:sz w:val="22"/>
          <w:szCs w:val="18"/>
        </w:rPr>
        <w:t>2</w:t>
      </w:r>
      <w:r w:rsidRPr="00934C01">
        <w:rPr>
          <w:color w:val="000000"/>
          <w:sz w:val="22"/>
          <w:szCs w:val="18"/>
        </w:rPr>
        <w:t>(2), 79-85.</w:t>
      </w:r>
    </w:p>
    <w:p w14:paraId="45F965DB" w14:textId="77777777" w:rsidR="00ED1FE0" w:rsidRPr="00934C01" w:rsidRDefault="00ED1FE0" w:rsidP="00ED1FE0">
      <w:pPr>
        <w:pStyle w:val="NormalWeb"/>
        <w:ind w:left="450" w:hanging="450"/>
        <w:rPr>
          <w:color w:val="000000"/>
          <w:sz w:val="22"/>
          <w:szCs w:val="18"/>
        </w:rPr>
      </w:pPr>
      <w:r w:rsidRPr="00934C01">
        <w:rPr>
          <w:color w:val="000000"/>
          <w:sz w:val="22"/>
          <w:szCs w:val="18"/>
        </w:rPr>
        <w:t xml:space="preserve">White, P., &amp; </w:t>
      </w:r>
      <w:proofErr w:type="spellStart"/>
      <w:r w:rsidRPr="00934C01">
        <w:rPr>
          <w:color w:val="000000"/>
          <w:sz w:val="22"/>
          <w:szCs w:val="18"/>
        </w:rPr>
        <w:t>Broadley</w:t>
      </w:r>
      <w:proofErr w:type="spellEnd"/>
      <w:r w:rsidRPr="00934C01">
        <w:rPr>
          <w:color w:val="000000"/>
          <w:sz w:val="22"/>
          <w:szCs w:val="18"/>
        </w:rPr>
        <w:t>, M. (2003). Calcium in plants.</w:t>
      </w:r>
      <w:r w:rsidRPr="00934C01">
        <w:rPr>
          <w:rStyle w:val="apple-converted-space"/>
          <w:i/>
          <w:iCs/>
          <w:color w:val="000000"/>
          <w:sz w:val="22"/>
          <w:szCs w:val="18"/>
        </w:rPr>
        <w:t> </w:t>
      </w:r>
      <w:r w:rsidRPr="00934C01">
        <w:rPr>
          <w:i/>
          <w:iCs/>
          <w:color w:val="000000"/>
          <w:sz w:val="22"/>
          <w:szCs w:val="18"/>
        </w:rPr>
        <w:t>Annals of Botany,</w:t>
      </w:r>
      <w:r w:rsidRPr="00934C01">
        <w:rPr>
          <w:rStyle w:val="apple-converted-space"/>
          <w:i/>
          <w:iCs/>
          <w:color w:val="000000"/>
          <w:sz w:val="22"/>
          <w:szCs w:val="18"/>
        </w:rPr>
        <w:t> </w:t>
      </w:r>
      <w:r w:rsidRPr="00934C01">
        <w:rPr>
          <w:i/>
          <w:iCs/>
          <w:color w:val="000000"/>
          <w:sz w:val="22"/>
          <w:szCs w:val="18"/>
        </w:rPr>
        <w:t>92</w:t>
      </w:r>
      <w:r w:rsidRPr="00934C01">
        <w:rPr>
          <w:color w:val="000000"/>
          <w:sz w:val="22"/>
          <w:szCs w:val="18"/>
        </w:rPr>
        <w:t>(4), 487-511.</w:t>
      </w:r>
    </w:p>
    <w:p w14:paraId="0BC553EF" w14:textId="77777777" w:rsidR="00047AAF" w:rsidRPr="00934C01" w:rsidRDefault="00ED1FE0" w:rsidP="00ED1FE0">
      <w:pPr>
        <w:pStyle w:val="NormalWeb"/>
        <w:ind w:left="450" w:hanging="450"/>
        <w:rPr>
          <w:color w:val="000000"/>
          <w:sz w:val="22"/>
          <w:szCs w:val="18"/>
        </w:rPr>
      </w:pPr>
      <w:r w:rsidRPr="00934C01">
        <w:rPr>
          <w:color w:val="000000"/>
          <w:sz w:val="22"/>
          <w:szCs w:val="18"/>
        </w:rPr>
        <w:t xml:space="preserve">Yamanaka, T., Nakagawa, Y., Mori, K., Nakano, M., Imamura, Tomomi, </w:t>
      </w:r>
      <w:proofErr w:type="spellStart"/>
      <w:r w:rsidRPr="00934C01">
        <w:rPr>
          <w:color w:val="000000"/>
          <w:sz w:val="22"/>
          <w:szCs w:val="18"/>
        </w:rPr>
        <w:t>Kataoka</w:t>
      </w:r>
      <w:proofErr w:type="spellEnd"/>
      <w:r w:rsidRPr="00934C01">
        <w:rPr>
          <w:color w:val="000000"/>
          <w:sz w:val="22"/>
          <w:szCs w:val="18"/>
        </w:rPr>
        <w:t xml:space="preserve">, Hajime, </w:t>
      </w:r>
      <w:proofErr w:type="spellStart"/>
      <w:r w:rsidRPr="00934C01">
        <w:rPr>
          <w:color w:val="000000"/>
          <w:sz w:val="22"/>
          <w:szCs w:val="18"/>
        </w:rPr>
        <w:t>Terashima</w:t>
      </w:r>
      <w:proofErr w:type="spellEnd"/>
      <w:r w:rsidRPr="00934C01">
        <w:rPr>
          <w:color w:val="000000"/>
          <w:sz w:val="22"/>
          <w:szCs w:val="18"/>
        </w:rPr>
        <w:t>, A., . . . Iida, H.,. (2010). MCA1 and MCA2 that mediate ca²</w:t>
      </w:r>
      <w:r w:rsidRPr="00934C01">
        <w:rPr>
          <w:rFonts w:ascii="Cambria Math" w:hAnsi="Cambria Math" w:cs="Cambria Math"/>
          <w:color w:val="000000"/>
          <w:sz w:val="22"/>
          <w:szCs w:val="18"/>
        </w:rPr>
        <w:t>⁺</w:t>
      </w:r>
      <w:r w:rsidRPr="00934C01">
        <w:rPr>
          <w:color w:val="000000"/>
          <w:sz w:val="22"/>
          <w:szCs w:val="18"/>
        </w:rPr>
        <w:t xml:space="preserve"> uptake have distinct and overlapping roles in </w:t>
      </w:r>
      <w:proofErr w:type="spellStart"/>
      <w:r w:rsidRPr="00934C01">
        <w:rPr>
          <w:color w:val="000000"/>
          <w:sz w:val="22"/>
          <w:szCs w:val="18"/>
        </w:rPr>
        <w:t>arabidopsis</w:t>
      </w:r>
      <w:proofErr w:type="spellEnd"/>
      <w:r w:rsidRPr="00934C01">
        <w:rPr>
          <w:color w:val="000000"/>
          <w:sz w:val="22"/>
          <w:szCs w:val="18"/>
        </w:rPr>
        <w:t>.</w:t>
      </w:r>
      <w:r w:rsidRPr="00934C01">
        <w:rPr>
          <w:rStyle w:val="apple-converted-space"/>
          <w:i/>
          <w:iCs/>
          <w:color w:val="000000"/>
          <w:sz w:val="22"/>
          <w:szCs w:val="18"/>
        </w:rPr>
        <w:t> </w:t>
      </w:r>
      <w:r w:rsidRPr="00934C01">
        <w:rPr>
          <w:i/>
          <w:iCs/>
          <w:color w:val="000000"/>
          <w:sz w:val="22"/>
          <w:szCs w:val="18"/>
        </w:rPr>
        <w:t>Plant Physiology,</w:t>
      </w:r>
      <w:r w:rsidRPr="00934C01">
        <w:rPr>
          <w:rStyle w:val="apple-converted-space"/>
          <w:i/>
          <w:iCs/>
          <w:color w:val="000000"/>
          <w:sz w:val="22"/>
          <w:szCs w:val="18"/>
        </w:rPr>
        <w:t> </w:t>
      </w:r>
      <w:r w:rsidRPr="00934C01">
        <w:rPr>
          <w:i/>
          <w:iCs/>
          <w:color w:val="000000"/>
          <w:sz w:val="22"/>
          <w:szCs w:val="18"/>
        </w:rPr>
        <w:t>152</w:t>
      </w:r>
      <w:r w:rsidRPr="00934C01">
        <w:rPr>
          <w:color w:val="000000"/>
          <w:sz w:val="22"/>
          <w:szCs w:val="18"/>
        </w:rPr>
        <w:t>(3), 1284-1296.</w:t>
      </w:r>
    </w:p>
    <w:sectPr w:rsidR="00047AAF" w:rsidRPr="00934C0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F5DB" w14:textId="77777777" w:rsidR="00C3260B" w:rsidRDefault="00C3260B" w:rsidP="003B0700">
      <w:pPr>
        <w:spacing w:after="0" w:line="240" w:lineRule="auto"/>
      </w:pPr>
      <w:r>
        <w:separator/>
      </w:r>
    </w:p>
  </w:endnote>
  <w:endnote w:type="continuationSeparator" w:id="0">
    <w:p w14:paraId="2A1E3FC4" w14:textId="77777777" w:rsidR="00C3260B" w:rsidRDefault="00C3260B" w:rsidP="003B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9A62" w14:textId="77777777" w:rsidR="00C3260B" w:rsidRDefault="00C3260B" w:rsidP="003B0700">
      <w:pPr>
        <w:spacing w:after="0" w:line="240" w:lineRule="auto"/>
      </w:pPr>
      <w:r>
        <w:separator/>
      </w:r>
    </w:p>
  </w:footnote>
  <w:footnote w:type="continuationSeparator" w:id="0">
    <w:p w14:paraId="0AD18285" w14:textId="77777777" w:rsidR="00C3260B" w:rsidRDefault="00C3260B" w:rsidP="003B07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FA4" w14:textId="77777777" w:rsidR="00CF6AB7" w:rsidRDefault="00CF6AB7">
    <w:pPr>
      <w:pStyle w:val="Header"/>
      <w:jc w:val="right"/>
    </w:pPr>
    <w:r>
      <w:t xml:space="preserve">Stewart </w:t>
    </w:r>
    <w:sdt>
      <w:sdtPr>
        <w:id w:val="-2076508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919AF">
          <w:rPr>
            <w:noProof/>
          </w:rPr>
          <w:t>12</w:t>
        </w:r>
        <w:r>
          <w:rPr>
            <w:noProof/>
          </w:rPr>
          <w:fldChar w:fldCharType="end"/>
        </w:r>
      </w:sdtContent>
    </w:sdt>
  </w:p>
  <w:p w14:paraId="07980DB0" w14:textId="77777777" w:rsidR="00CF6AB7" w:rsidRDefault="00CF6A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10F"/>
    <w:multiLevelType w:val="hybridMultilevel"/>
    <w:tmpl w:val="6C74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81404"/>
    <w:multiLevelType w:val="hybridMultilevel"/>
    <w:tmpl w:val="407E7B54"/>
    <w:lvl w:ilvl="0" w:tplc="493A95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C023F"/>
    <w:multiLevelType w:val="hybridMultilevel"/>
    <w:tmpl w:val="9FA4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3A"/>
    <w:rsid w:val="00003171"/>
    <w:rsid w:val="00011768"/>
    <w:rsid w:val="00012EA5"/>
    <w:rsid w:val="00040DDC"/>
    <w:rsid w:val="00043273"/>
    <w:rsid w:val="00047AAF"/>
    <w:rsid w:val="00053B5B"/>
    <w:rsid w:val="00076C43"/>
    <w:rsid w:val="0009521A"/>
    <w:rsid w:val="000B3D33"/>
    <w:rsid w:val="000E0475"/>
    <w:rsid w:val="00117072"/>
    <w:rsid w:val="00127EF8"/>
    <w:rsid w:val="00130264"/>
    <w:rsid w:val="00131422"/>
    <w:rsid w:val="00135498"/>
    <w:rsid w:val="0014255F"/>
    <w:rsid w:val="00147C92"/>
    <w:rsid w:val="001517C0"/>
    <w:rsid w:val="00167A59"/>
    <w:rsid w:val="0017304B"/>
    <w:rsid w:val="00182384"/>
    <w:rsid w:val="001919AF"/>
    <w:rsid w:val="001A3EB6"/>
    <w:rsid w:val="001C73A7"/>
    <w:rsid w:val="002261C9"/>
    <w:rsid w:val="0023443B"/>
    <w:rsid w:val="002403CF"/>
    <w:rsid w:val="00271389"/>
    <w:rsid w:val="002D0335"/>
    <w:rsid w:val="002E1406"/>
    <w:rsid w:val="0030209C"/>
    <w:rsid w:val="003420BD"/>
    <w:rsid w:val="003B0700"/>
    <w:rsid w:val="003B1EB8"/>
    <w:rsid w:val="003B29CF"/>
    <w:rsid w:val="003D160B"/>
    <w:rsid w:val="003D543A"/>
    <w:rsid w:val="00464E88"/>
    <w:rsid w:val="004650A5"/>
    <w:rsid w:val="00467A44"/>
    <w:rsid w:val="00481461"/>
    <w:rsid w:val="004A0E84"/>
    <w:rsid w:val="004A41EE"/>
    <w:rsid w:val="004B35F1"/>
    <w:rsid w:val="004D53C2"/>
    <w:rsid w:val="004D6CC4"/>
    <w:rsid w:val="004F2EE3"/>
    <w:rsid w:val="00522147"/>
    <w:rsid w:val="005878A6"/>
    <w:rsid w:val="0059529E"/>
    <w:rsid w:val="005B1B3A"/>
    <w:rsid w:val="005C7024"/>
    <w:rsid w:val="005F5777"/>
    <w:rsid w:val="00633BBD"/>
    <w:rsid w:val="00650ED0"/>
    <w:rsid w:val="00662FB2"/>
    <w:rsid w:val="00671562"/>
    <w:rsid w:val="00676E2B"/>
    <w:rsid w:val="00687966"/>
    <w:rsid w:val="00694946"/>
    <w:rsid w:val="006A1845"/>
    <w:rsid w:val="006B4511"/>
    <w:rsid w:val="006B7FFE"/>
    <w:rsid w:val="006C528E"/>
    <w:rsid w:val="006E3DE5"/>
    <w:rsid w:val="006E6966"/>
    <w:rsid w:val="0070738C"/>
    <w:rsid w:val="00740D9F"/>
    <w:rsid w:val="007414E1"/>
    <w:rsid w:val="00742D60"/>
    <w:rsid w:val="007531D2"/>
    <w:rsid w:val="007616B1"/>
    <w:rsid w:val="00765DDF"/>
    <w:rsid w:val="007660C9"/>
    <w:rsid w:val="0078243F"/>
    <w:rsid w:val="0082709D"/>
    <w:rsid w:val="008271F6"/>
    <w:rsid w:val="00877516"/>
    <w:rsid w:val="0088636C"/>
    <w:rsid w:val="00886E48"/>
    <w:rsid w:val="008901ED"/>
    <w:rsid w:val="008970D2"/>
    <w:rsid w:val="008A3BA9"/>
    <w:rsid w:val="008C45A6"/>
    <w:rsid w:val="008C6A52"/>
    <w:rsid w:val="008E2B2F"/>
    <w:rsid w:val="00934C01"/>
    <w:rsid w:val="00937983"/>
    <w:rsid w:val="0096132B"/>
    <w:rsid w:val="00965F2C"/>
    <w:rsid w:val="00967DF0"/>
    <w:rsid w:val="00971FD1"/>
    <w:rsid w:val="009B295C"/>
    <w:rsid w:val="009B3D4E"/>
    <w:rsid w:val="009C3C49"/>
    <w:rsid w:val="009F3E8E"/>
    <w:rsid w:val="009F7315"/>
    <w:rsid w:val="00A10E78"/>
    <w:rsid w:val="00A171FC"/>
    <w:rsid w:val="00A25A4E"/>
    <w:rsid w:val="00A6264D"/>
    <w:rsid w:val="00AA1527"/>
    <w:rsid w:val="00AD4CFA"/>
    <w:rsid w:val="00AE79DA"/>
    <w:rsid w:val="00B15BDC"/>
    <w:rsid w:val="00B16A65"/>
    <w:rsid w:val="00B230CF"/>
    <w:rsid w:val="00B35DBD"/>
    <w:rsid w:val="00B815B3"/>
    <w:rsid w:val="00B85521"/>
    <w:rsid w:val="00BA174D"/>
    <w:rsid w:val="00BA2B21"/>
    <w:rsid w:val="00BA4C6F"/>
    <w:rsid w:val="00BD2570"/>
    <w:rsid w:val="00BD5B25"/>
    <w:rsid w:val="00C01422"/>
    <w:rsid w:val="00C06282"/>
    <w:rsid w:val="00C11B57"/>
    <w:rsid w:val="00C1694B"/>
    <w:rsid w:val="00C3260B"/>
    <w:rsid w:val="00C33D3A"/>
    <w:rsid w:val="00C74510"/>
    <w:rsid w:val="00CF1D1A"/>
    <w:rsid w:val="00CF564A"/>
    <w:rsid w:val="00CF6AB7"/>
    <w:rsid w:val="00D2174C"/>
    <w:rsid w:val="00D269A7"/>
    <w:rsid w:val="00D4560A"/>
    <w:rsid w:val="00D922D1"/>
    <w:rsid w:val="00DE1B19"/>
    <w:rsid w:val="00DE234F"/>
    <w:rsid w:val="00DF3601"/>
    <w:rsid w:val="00E04C5F"/>
    <w:rsid w:val="00E334F2"/>
    <w:rsid w:val="00E35A1A"/>
    <w:rsid w:val="00E613DB"/>
    <w:rsid w:val="00EB3E48"/>
    <w:rsid w:val="00ED1FE0"/>
    <w:rsid w:val="00ED773D"/>
    <w:rsid w:val="00EE6D8B"/>
    <w:rsid w:val="00F11B82"/>
    <w:rsid w:val="00F20215"/>
    <w:rsid w:val="00F24E7D"/>
    <w:rsid w:val="00F37AB6"/>
    <w:rsid w:val="00F5298F"/>
    <w:rsid w:val="00F61F2B"/>
    <w:rsid w:val="00F956B5"/>
    <w:rsid w:val="00FB01A1"/>
    <w:rsid w:val="00FD4D76"/>
    <w:rsid w:val="00FF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700"/>
    <w:rPr>
      <w:sz w:val="20"/>
      <w:szCs w:val="20"/>
    </w:rPr>
  </w:style>
  <w:style w:type="character" w:styleId="FootnoteReference">
    <w:name w:val="footnote reference"/>
    <w:basedOn w:val="DefaultParagraphFont"/>
    <w:uiPriority w:val="99"/>
    <w:semiHidden/>
    <w:unhideWhenUsed/>
    <w:rsid w:val="003B0700"/>
    <w:rPr>
      <w:vertAlign w:val="superscript"/>
    </w:rPr>
  </w:style>
  <w:style w:type="paragraph" w:styleId="Header">
    <w:name w:val="header"/>
    <w:basedOn w:val="Normal"/>
    <w:link w:val="HeaderChar"/>
    <w:uiPriority w:val="99"/>
    <w:unhideWhenUsed/>
    <w:rsid w:val="00A1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FC"/>
  </w:style>
  <w:style w:type="paragraph" w:styleId="Footer">
    <w:name w:val="footer"/>
    <w:basedOn w:val="Normal"/>
    <w:link w:val="FooterChar"/>
    <w:uiPriority w:val="99"/>
    <w:unhideWhenUsed/>
    <w:rsid w:val="00A1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FC"/>
  </w:style>
  <w:style w:type="paragraph" w:styleId="ListParagraph">
    <w:name w:val="List Paragraph"/>
    <w:basedOn w:val="Normal"/>
    <w:uiPriority w:val="34"/>
    <w:qFormat/>
    <w:rsid w:val="008A3BA9"/>
    <w:pPr>
      <w:ind w:left="720"/>
      <w:contextualSpacing/>
    </w:pPr>
  </w:style>
  <w:style w:type="paragraph" w:styleId="BalloonText">
    <w:name w:val="Balloon Text"/>
    <w:basedOn w:val="Normal"/>
    <w:link w:val="BalloonTextChar"/>
    <w:uiPriority w:val="99"/>
    <w:semiHidden/>
    <w:unhideWhenUsed/>
    <w:rsid w:val="0096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F0"/>
    <w:rPr>
      <w:rFonts w:ascii="Tahoma" w:hAnsi="Tahoma" w:cs="Tahoma"/>
      <w:sz w:val="16"/>
      <w:szCs w:val="16"/>
    </w:rPr>
  </w:style>
  <w:style w:type="character" w:styleId="Hyperlink">
    <w:name w:val="Hyperlink"/>
    <w:basedOn w:val="DefaultParagraphFont"/>
    <w:uiPriority w:val="99"/>
    <w:unhideWhenUsed/>
    <w:rsid w:val="00467A44"/>
    <w:rPr>
      <w:color w:val="0000FF" w:themeColor="hyperlink"/>
      <w:u w:val="single"/>
    </w:rPr>
  </w:style>
  <w:style w:type="paragraph" w:styleId="NormalWeb">
    <w:name w:val="Normal (Web)"/>
    <w:basedOn w:val="Normal"/>
    <w:uiPriority w:val="99"/>
    <w:unhideWhenUsed/>
    <w:rsid w:val="00ED1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FE0"/>
  </w:style>
  <w:style w:type="character" w:styleId="CommentReference">
    <w:name w:val="annotation reference"/>
    <w:basedOn w:val="DefaultParagraphFont"/>
    <w:uiPriority w:val="99"/>
    <w:semiHidden/>
    <w:unhideWhenUsed/>
    <w:rsid w:val="00633BBD"/>
    <w:rPr>
      <w:sz w:val="18"/>
      <w:szCs w:val="18"/>
    </w:rPr>
  </w:style>
  <w:style w:type="paragraph" w:styleId="CommentText">
    <w:name w:val="annotation text"/>
    <w:basedOn w:val="Normal"/>
    <w:link w:val="CommentTextChar"/>
    <w:uiPriority w:val="99"/>
    <w:semiHidden/>
    <w:unhideWhenUsed/>
    <w:rsid w:val="00633BBD"/>
    <w:pPr>
      <w:spacing w:line="240" w:lineRule="auto"/>
    </w:pPr>
    <w:rPr>
      <w:sz w:val="24"/>
      <w:szCs w:val="24"/>
    </w:rPr>
  </w:style>
  <w:style w:type="character" w:customStyle="1" w:styleId="CommentTextChar">
    <w:name w:val="Comment Text Char"/>
    <w:basedOn w:val="DefaultParagraphFont"/>
    <w:link w:val="CommentText"/>
    <w:uiPriority w:val="99"/>
    <w:semiHidden/>
    <w:rsid w:val="00633BBD"/>
    <w:rPr>
      <w:sz w:val="24"/>
      <w:szCs w:val="24"/>
    </w:rPr>
  </w:style>
  <w:style w:type="paragraph" w:styleId="CommentSubject">
    <w:name w:val="annotation subject"/>
    <w:basedOn w:val="CommentText"/>
    <w:next w:val="CommentText"/>
    <w:link w:val="CommentSubjectChar"/>
    <w:uiPriority w:val="99"/>
    <w:semiHidden/>
    <w:unhideWhenUsed/>
    <w:rsid w:val="00633BBD"/>
    <w:rPr>
      <w:b/>
      <w:bCs/>
      <w:sz w:val="20"/>
      <w:szCs w:val="20"/>
    </w:rPr>
  </w:style>
  <w:style w:type="character" w:customStyle="1" w:styleId="CommentSubjectChar">
    <w:name w:val="Comment Subject Char"/>
    <w:basedOn w:val="CommentTextChar"/>
    <w:link w:val="CommentSubject"/>
    <w:uiPriority w:val="99"/>
    <w:semiHidden/>
    <w:rsid w:val="00633BB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700"/>
    <w:rPr>
      <w:sz w:val="20"/>
      <w:szCs w:val="20"/>
    </w:rPr>
  </w:style>
  <w:style w:type="character" w:styleId="FootnoteReference">
    <w:name w:val="footnote reference"/>
    <w:basedOn w:val="DefaultParagraphFont"/>
    <w:uiPriority w:val="99"/>
    <w:semiHidden/>
    <w:unhideWhenUsed/>
    <w:rsid w:val="003B0700"/>
    <w:rPr>
      <w:vertAlign w:val="superscript"/>
    </w:rPr>
  </w:style>
  <w:style w:type="paragraph" w:styleId="Header">
    <w:name w:val="header"/>
    <w:basedOn w:val="Normal"/>
    <w:link w:val="HeaderChar"/>
    <w:uiPriority w:val="99"/>
    <w:unhideWhenUsed/>
    <w:rsid w:val="00A1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FC"/>
  </w:style>
  <w:style w:type="paragraph" w:styleId="Footer">
    <w:name w:val="footer"/>
    <w:basedOn w:val="Normal"/>
    <w:link w:val="FooterChar"/>
    <w:uiPriority w:val="99"/>
    <w:unhideWhenUsed/>
    <w:rsid w:val="00A1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FC"/>
  </w:style>
  <w:style w:type="paragraph" w:styleId="ListParagraph">
    <w:name w:val="List Paragraph"/>
    <w:basedOn w:val="Normal"/>
    <w:uiPriority w:val="34"/>
    <w:qFormat/>
    <w:rsid w:val="008A3BA9"/>
    <w:pPr>
      <w:ind w:left="720"/>
      <w:contextualSpacing/>
    </w:pPr>
  </w:style>
  <w:style w:type="paragraph" w:styleId="BalloonText">
    <w:name w:val="Balloon Text"/>
    <w:basedOn w:val="Normal"/>
    <w:link w:val="BalloonTextChar"/>
    <w:uiPriority w:val="99"/>
    <w:semiHidden/>
    <w:unhideWhenUsed/>
    <w:rsid w:val="0096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F0"/>
    <w:rPr>
      <w:rFonts w:ascii="Tahoma" w:hAnsi="Tahoma" w:cs="Tahoma"/>
      <w:sz w:val="16"/>
      <w:szCs w:val="16"/>
    </w:rPr>
  </w:style>
  <w:style w:type="character" w:styleId="Hyperlink">
    <w:name w:val="Hyperlink"/>
    <w:basedOn w:val="DefaultParagraphFont"/>
    <w:uiPriority w:val="99"/>
    <w:unhideWhenUsed/>
    <w:rsid w:val="00467A44"/>
    <w:rPr>
      <w:color w:val="0000FF" w:themeColor="hyperlink"/>
      <w:u w:val="single"/>
    </w:rPr>
  </w:style>
  <w:style w:type="paragraph" w:styleId="NormalWeb">
    <w:name w:val="Normal (Web)"/>
    <w:basedOn w:val="Normal"/>
    <w:uiPriority w:val="99"/>
    <w:unhideWhenUsed/>
    <w:rsid w:val="00ED1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FE0"/>
  </w:style>
  <w:style w:type="character" w:styleId="CommentReference">
    <w:name w:val="annotation reference"/>
    <w:basedOn w:val="DefaultParagraphFont"/>
    <w:uiPriority w:val="99"/>
    <w:semiHidden/>
    <w:unhideWhenUsed/>
    <w:rsid w:val="00633BBD"/>
    <w:rPr>
      <w:sz w:val="18"/>
      <w:szCs w:val="18"/>
    </w:rPr>
  </w:style>
  <w:style w:type="paragraph" w:styleId="CommentText">
    <w:name w:val="annotation text"/>
    <w:basedOn w:val="Normal"/>
    <w:link w:val="CommentTextChar"/>
    <w:uiPriority w:val="99"/>
    <w:semiHidden/>
    <w:unhideWhenUsed/>
    <w:rsid w:val="00633BBD"/>
    <w:pPr>
      <w:spacing w:line="240" w:lineRule="auto"/>
    </w:pPr>
    <w:rPr>
      <w:sz w:val="24"/>
      <w:szCs w:val="24"/>
    </w:rPr>
  </w:style>
  <w:style w:type="character" w:customStyle="1" w:styleId="CommentTextChar">
    <w:name w:val="Comment Text Char"/>
    <w:basedOn w:val="DefaultParagraphFont"/>
    <w:link w:val="CommentText"/>
    <w:uiPriority w:val="99"/>
    <w:semiHidden/>
    <w:rsid w:val="00633BBD"/>
    <w:rPr>
      <w:sz w:val="24"/>
      <w:szCs w:val="24"/>
    </w:rPr>
  </w:style>
  <w:style w:type="paragraph" w:styleId="CommentSubject">
    <w:name w:val="annotation subject"/>
    <w:basedOn w:val="CommentText"/>
    <w:next w:val="CommentText"/>
    <w:link w:val="CommentSubjectChar"/>
    <w:uiPriority w:val="99"/>
    <w:semiHidden/>
    <w:unhideWhenUsed/>
    <w:rsid w:val="00633BBD"/>
    <w:rPr>
      <w:b/>
      <w:bCs/>
      <w:sz w:val="20"/>
      <w:szCs w:val="20"/>
    </w:rPr>
  </w:style>
  <w:style w:type="character" w:customStyle="1" w:styleId="CommentSubjectChar">
    <w:name w:val="Comment Subject Char"/>
    <w:basedOn w:val="CommentTextChar"/>
    <w:link w:val="CommentSubject"/>
    <w:uiPriority w:val="99"/>
    <w:semiHidden/>
    <w:rsid w:val="0063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8">
      <w:bodyDiv w:val="1"/>
      <w:marLeft w:val="0"/>
      <w:marRight w:val="0"/>
      <w:marTop w:val="0"/>
      <w:marBottom w:val="0"/>
      <w:divBdr>
        <w:top w:val="none" w:sz="0" w:space="0" w:color="auto"/>
        <w:left w:val="none" w:sz="0" w:space="0" w:color="auto"/>
        <w:bottom w:val="none" w:sz="0" w:space="0" w:color="auto"/>
        <w:right w:val="none" w:sz="0" w:space="0" w:color="auto"/>
      </w:divBdr>
    </w:div>
    <w:div w:id="28651937">
      <w:bodyDiv w:val="1"/>
      <w:marLeft w:val="0"/>
      <w:marRight w:val="0"/>
      <w:marTop w:val="0"/>
      <w:marBottom w:val="0"/>
      <w:divBdr>
        <w:top w:val="none" w:sz="0" w:space="0" w:color="auto"/>
        <w:left w:val="none" w:sz="0" w:space="0" w:color="auto"/>
        <w:bottom w:val="none" w:sz="0" w:space="0" w:color="auto"/>
        <w:right w:val="none" w:sz="0" w:space="0" w:color="auto"/>
      </w:divBdr>
    </w:div>
    <w:div w:id="388461956">
      <w:bodyDiv w:val="1"/>
      <w:marLeft w:val="0"/>
      <w:marRight w:val="0"/>
      <w:marTop w:val="0"/>
      <w:marBottom w:val="0"/>
      <w:divBdr>
        <w:top w:val="none" w:sz="0" w:space="0" w:color="auto"/>
        <w:left w:val="none" w:sz="0" w:space="0" w:color="auto"/>
        <w:bottom w:val="none" w:sz="0" w:space="0" w:color="auto"/>
        <w:right w:val="none" w:sz="0" w:space="0" w:color="auto"/>
      </w:divBdr>
    </w:div>
    <w:div w:id="426081246">
      <w:bodyDiv w:val="1"/>
      <w:marLeft w:val="0"/>
      <w:marRight w:val="0"/>
      <w:marTop w:val="0"/>
      <w:marBottom w:val="0"/>
      <w:divBdr>
        <w:top w:val="none" w:sz="0" w:space="0" w:color="auto"/>
        <w:left w:val="none" w:sz="0" w:space="0" w:color="auto"/>
        <w:bottom w:val="none" w:sz="0" w:space="0" w:color="auto"/>
        <w:right w:val="none" w:sz="0" w:space="0" w:color="auto"/>
      </w:divBdr>
    </w:div>
    <w:div w:id="1272316890">
      <w:bodyDiv w:val="1"/>
      <w:marLeft w:val="0"/>
      <w:marRight w:val="0"/>
      <w:marTop w:val="0"/>
      <w:marBottom w:val="0"/>
      <w:divBdr>
        <w:top w:val="none" w:sz="0" w:space="0" w:color="auto"/>
        <w:left w:val="none" w:sz="0" w:space="0" w:color="auto"/>
        <w:bottom w:val="none" w:sz="0" w:space="0" w:color="auto"/>
        <w:right w:val="none" w:sz="0" w:space="0" w:color="auto"/>
      </w:divBdr>
    </w:div>
    <w:div w:id="1552574228">
      <w:bodyDiv w:val="1"/>
      <w:marLeft w:val="0"/>
      <w:marRight w:val="0"/>
      <w:marTop w:val="0"/>
      <w:marBottom w:val="0"/>
      <w:divBdr>
        <w:top w:val="none" w:sz="0" w:space="0" w:color="auto"/>
        <w:left w:val="none" w:sz="0" w:space="0" w:color="auto"/>
        <w:bottom w:val="none" w:sz="0" w:space="0" w:color="auto"/>
        <w:right w:val="none" w:sz="0" w:space="0" w:color="auto"/>
      </w:divBdr>
    </w:div>
    <w:div w:id="1649507387">
      <w:bodyDiv w:val="1"/>
      <w:marLeft w:val="0"/>
      <w:marRight w:val="0"/>
      <w:marTop w:val="0"/>
      <w:marBottom w:val="0"/>
      <w:divBdr>
        <w:top w:val="none" w:sz="0" w:space="0" w:color="auto"/>
        <w:left w:val="none" w:sz="0" w:space="0" w:color="auto"/>
        <w:bottom w:val="none" w:sz="0" w:space="0" w:color="auto"/>
        <w:right w:val="none" w:sz="0" w:space="0" w:color="auto"/>
      </w:divBdr>
    </w:div>
    <w:div w:id="1880630105">
      <w:bodyDiv w:val="1"/>
      <w:marLeft w:val="0"/>
      <w:marRight w:val="0"/>
      <w:marTop w:val="0"/>
      <w:marBottom w:val="0"/>
      <w:divBdr>
        <w:top w:val="none" w:sz="0" w:space="0" w:color="auto"/>
        <w:left w:val="none" w:sz="0" w:space="0" w:color="auto"/>
        <w:bottom w:val="none" w:sz="0" w:space="0" w:color="auto"/>
        <w:right w:val="none" w:sz="0" w:space="0" w:color="auto"/>
      </w:divBdr>
    </w:div>
    <w:div w:id="20123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39D4EB-D2EB-8846-B477-930588E0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3640</Words>
  <Characters>20750</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Malcolm Campbell</cp:lastModifiedBy>
  <cp:revision>3</cp:revision>
  <cp:lastPrinted>2014-04-24T16:04:00Z</cp:lastPrinted>
  <dcterms:created xsi:type="dcterms:W3CDTF">2014-05-18T19:48:00Z</dcterms:created>
  <dcterms:modified xsi:type="dcterms:W3CDTF">2014-05-18T19:49:00Z</dcterms:modified>
</cp:coreProperties>
</file>