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27" w:rsidRDefault="00EA1027" w:rsidP="00EA102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Arabidopsis genes found in blueberry </w:t>
      </w:r>
    </w:p>
    <w:p w:rsidR="00EA1027" w:rsidRPr="00EA1027" w:rsidRDefault="00EA1027" w:rsidP="00EA102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6"/>
          <w:szCs w:val="26"/>
        </w:rPr>
      </w:pPr>
      <w:proofErr w:type="spellStart"/>
      <w:proofErr w:type="gramStart"/>
      <w:r>
        <w:rPr>
          <w:rFonts w:ascii="Times" w:hAnsi="Times" w:cs="Times"/>
          <w:sz w:val="26"/>
          <w:szCs w:val="26"/>
        </w:rPr>
        <w:t>galactinol</w:t>
      </w:r>
      <w:proofErr w:type="spellEnd"/>
      <w:proofErr w:type="gramEnd"/>
      <w:r>
        <w:rPr>
          <w:rFonts w:ascii="Times" w:hAnsi="Times" w:cs="Times"/>
          <w:sz w:val="26"/>
          <w:szCs w:val="26"/>
        </w:rPr>
        <w:t xml:space="preserve"> synthase, beta amylase, LEAs, </w:t>
      </w:r>
      <w:proofErr w:type="spellStart"/>
      <w:r>
        <w:rPr>
          <w:rFonts w:ascii="Times" w:hAnsi="Times" w:cs="Times"/>
          <w:sz w:val="26"/>
          <w:szCs w:val="26"/>
        </w:rPr>
        <w:t>dehydrins</w:t>
      </w:r>
      <w:proofErr w:type="spellEnd"/>
      <w:r>
        <w:rPr>
          <w:rFonts w:ascii="Times" w:hAnsi="Times" w:cs="Times"/>
          <w:sz w:val="26"/>
          <w:szCs w:val="26"/>
        </w:rPr>
        <w:t>,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sz w:val="26"/>
          <w:szCs w:val="26"/>
        </w:rPr>
        <w:t>and early light-inducible protein</w:t>
      </w:r>
    </w:p>
    <w:p w:rsidR="00EA1027" w:rsidRDefault="00EA1027" w:rsidP="00EA102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6"/>
          <w:szCs w:val="26"/>
        </w:rPr>
      </w:pPr>
    </w:p>
    <w:p w:rsidR="00EA1027" w:rsidRDefault="00EA1027" w:rsidP="00EA102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6"/>
          <w:szCs w:val="26"/>
        </w:rPr>
      </w:pPr>
    </w:p>
    <w:p w:rsidR="00EA1027" w:rsidRDefault="00EA1027" w:rsidP="00EA102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6"/>
          <w:szCs w:val="26"/>
        </w:rPr>
      </w:pPr>
      <w:proofErr w:type="gramStart"/>
      <w:r>
        <w:rPr>
          <w:rFonts w:ascii="Times" w:hAnsi="Times" w:cs="Times"/>
          <w:sz w:val="26"/>
          <w:szCs w:val="26"/>
        </w:rPr>
        <w:t>not</w:t>
      </w:r>
      <w:proofErr w:type="gramEnd"/>
      <w:r>
        <w:rPr>
          <w:rFonts w:ascii="Times" w:hAnsi="Times" w:cs="Times"/>
          <w:sz w:val="26"/>
          <w:szCs w:val="26"/>
        </w:rPr>
        <w:t xml:space="preserve"> found in Arabidopsis </w:t>
      </w:r>
    </w:p>
    <w:p w:rsidR="00EA1027" w:rsidRDefault="00EA1027" w:rsidP="00EA102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</w:rPr>
      </w:pPr>
      <w:proofErr w:type="spellStart"/>
      <w:proofErr w:type="gramStart"/>
      <w:r>
        <w:rPr>
          <w:rFonts w:ascii="Times" w:hAnsi="Times" w:cs="Times"/>
          <w:sz w:val="26"/>
          <w:szCs w:val="26"/>
        </w:rPr>
        <w:t>auxin</w:t>
      </w:r>
      <w:proofErr w:type="spellEnd"/>
      <w:proofErr w:type="gramEnd"/>
      <w:r>
        <w:rPr>
          <w:rFonts w:ascii="Times" w:hAnsi="Times" w:cs="Times"/>
          <w:sz w:val="26"/>
          <w:szCs w:val="26"/>
        </w:rPr>
        <w:t xml:space="preserve">-repressed protein, protein kinase PINOID, </w:t>
      </w:r>
      <w:proofErr w:type="spellStart"/>
      <w:r>
        <w:rPr>
          <w:rFonts w:ascii="Times" w:hAnsi="Times" w:cs="Times"/>
          <w:sz w:val="26"/>
          <w:szCs w:val="26"/>
        </w:rPr>
        <w:t>pectate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lyase</w:t>
      </w:r>
      <w:proofErr w:type="spellEnd"/>
      <w:r>
        <w:rPr>
          <w:rFonts w:ascii="Times" w:hAnsi="Times" w:cs="Times"/>
          <w:sz w:val="26"/>
          <w:szCs w:val="26"/>
        </w:rPr>
        <w:t>-like protein, and S-</w:t>
      </w:r>
      <w:proofErr w:type="spellStart"/>
      <w:r>
        <w:rPr>
          <w:rFonts w:ascii="Times" w:hAnsi="Times" w:cs="Times"/>
          <w:sz w:val="26"/>
          <w:szCs w:val="26"/>
        </w:rPr>
        <w:t>adenosylmethionine</w:t>
      </w:r>
      <w:proofErr w:type="spellEnd"/>
      <w:r>
        <w:rPr>
          <w:rFonts w:ascii="Times" w:hAnsi="Times" w:cs="Times"/>
          <w:sz w:val="26"/>
          <w:szCs w:val="26"/>
        </w:rPr>
        <w:t xml:space="preserve"> decarboxylase </w:t>
      </w:r>
      <w:proofErr w:type="spellStart"/>
      <w:r>
        <w:rPr>
          <w:rFonts w:ascii="Times" w:hAnsi="Times" w:cs="Times"/>
          <w:sz w:val="26"/>
          <w:szCs w:val="26"/>
        </w:rPr>
        <w:t>proenzyme</w:t>
      </w:r>
      <w:proofErr w:type="spellEnd"/>
    </w:p>
    <w:p w:rsidR="00EA1027" w:rsidRDefault="00EA1027" w:rsidP="00EA102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PINOID is involved in </w:t>
      </w:r>
      <w:proofErr w:type="spellStart"/>
      <w:r>
        <w:rPr>
          <w:rFonts w:ascii="Times" w:hAnsi="Times" w:cs="Times"/>
        </w:rPr>
        <w:t>auxin</w:t>
      </w:r>
      <w:proofErr w:type="spellEnd"/>
      <w:r>
        <w:rPr>
          <w:rFonts w:ascii="Times" w:hAnsi="Times" w:cs="Times"/>
        </w:rPr>
        <w:t>-mediated signaling</w:t>
      </w:r>
    </w:p>
    <w:p w:rsidR="00EA1027" w:rsidRDefault="00EA1027" w:rsidP="00EA102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0000FF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In Arabidopsis PINOID has been shown to work in concert with LEAFY to direct forma- </w:t>
      </w:r>
      <w:proofErr w:type="spellStart"/>
      <w:r>
        <w:rPr>
          <w:rFonts w:ascii="Times" w:hAnsi="Times" w:cs="Times"/>
          <w:sz w:val="26"/>
          <w:szCs w:val="26"/>
        </w:rPr>
        <w:t>tion</w:t>
      </w:r>
      <w:proofErr w:type="spellEnd"/>
      <w:r>
        <w:rPr>
          <w:rFonts w:ascii="Times" w:hAnsi="Times" w:cs="Times"/>
          <w:sz w:val="26"/>
          <w:szCs w:val="26"/>
        </w:rPr>
        <w:t xml:space="preserve"> of the </w:t>
      </w:r>
      <w:proofErr w:type="spellStart"/>
      <w:r>
        <w:rPr>
          <w:rFonts w:ascii="Times" w:hAnsi="Times" w:cs="Times"/>
          <w:sz w:val="26"/>
          <w:szCs w:val="26"/>
        </w:rPr>
        <w:t>Xoral</w:t>
      </w:r>
      <w:proofErr w:type="spellEnd"/>
      <w:r>
        <w:rPr>
          <w:rFonts w:ascii="Times" w:hAnsi="Times" w:cs="Times"/>
          <w:sz w:val="26"/>
          <w:szCs w:val="26"/>
        </w:rPr>
        <w:t xml:space="preserve"> meristem (</w:t>
      </w:r>
      <w:proofErr w:type="spellStart"/>
      <w:r>
        <w:rPr>
          <w:rFonts w:ascii="Times" w:hAnsi="Times" w:cs="Times"/>
          <w:sz w:val="26"/>
          <w:szCs w:val="26"/>
        </w:rPr>
        <w:t>Ezhova</w:t>
      </w:r>
      <w:proofErr w:type="spellEnd"/>
      <w:r>
        <w:rPr>
          <w:rFonts w:ascii="Times" w:hAnsi="Times" w:cs="Times"/>
          <w:sz w:val="26"/>
          <w:szCs w:val="26"/>
        </w:rPr>
        <w:t xml:space="preserve"> et al. </w:t>
      </w:r>
      <w:r>
        <w:rPr>
          <w:rFonts w:ascii="Times" w:hAnsi="Times" w:cs="Times"/>
          <w:color w:val="0000FF"/>
          <w:sz w:val="26"/>
          <w:szCs w:val="26"/>
        </w:rPr>
        <w:t xml:space="preserve">2000; </w:t>
      </w:r>
      <w:r>
        <w:rPr>
          <w:rFonts w:ascii="Times" w:hAnsi="Times" w:cs="Times"/>
          <w:sz w:val="26"/>
          <w:szCs w:val="26"/>
        </w:rPr>
        <w:t xml:space="preserve">Lebed- </w:t>
      </w:r>
      <w:proofErr w:type="spellStart"/>
      <w:r>
        <w:rPr>
          <w:rFonts w:ascii="Times" w:hAnsi="Times" w:cs="Times"/>
          <w:sz w:val="26"/>
          <w:szCs w:val="26"/>
        </w:rPr>
        <w:t>eva</w:t>
      </w:r>
      <w:proofErr w:type="spellEnd"/>
      <w:r>
        <w:rPr>
          <w:rFonts w:ascii="Times" w:hAnsi="Times" w:cs="Times"/>
          <w:sz w:val="26"/>
          <w:szCs w:val="26"/>
        </w:rPr>
        <w:t xml:space="preserve"> et al. </w:t>
      </w:r>
      <w:r>
        <w:rPr>
          <w:rFonts w:ascii="Times" w:hAnsi="Times" w:cs="Times"/>
          <w:color w:val="0000FF"/>
          <w:sz w:val="26"/>
          <w:szCs w:val="26"/>
        </w:rPr>
        <w:t xml:space="preserve">2005), </w:t>
      </w:r>
      <w:r>
        <w:rPr>
          <w:rFonts w:ascii="Times" w:hAnsi="Times" w:cs="Times"/>
          <w:sz w:val="26"/>
          <w:szCs w:val="26"/>
        </w:rPr>
        <w:t xml:space="preserve">testifying to an important role of </w:t>
      </w:r>
      <w:proofErr w:type="spellStart"/>
      <w:r>
        <w:rPr>
          <w:rFonts w:ascii="Times" w:hAnsi="Times" w:cs="Times"/>
          <w:sz w:val="26"/>
          <w:szCs w:val="26"/>
        </w:rPr>
        <w:t>auxin</w:t>
      </w:r>
      <w:proofErr w:type="spellEnd"/>
      <w:r>
        <w:rPr>
          <w:rFonts w:ascii="Times" w:hAnsi="Times" w:cs="Times"/>
          <w:sz w:val="26"/>
          <w:szCs w:val="26"/>
        </w:rPr>
        <w:t xml:space="preserve"> gradients in regulating expression of LEAFY. Its cold- responsiveness has perhaps not been reported before in Arabidopsis because most researchers have used leaf tissue or whole seedlings in cold stress experiments, not </w:t>
      </w:r>
      <w:proofErr w:type="spellStart"/>
      <w:r>
        <w:rPr>
          <w:rFonts w:ascii="Times" w:hAnsi="Times" w:cs="Times"/>
          <w:sz w:val="26"/>
          <w:szCs w:val="26"/>
        </w:rPr>
        <w:t>Xower</w:t>
      </w:r>
      <w:proofErr w:type="spellEnd"/>
      <w:r>
        <w:rPr>
          <w:rFonts w:ascii="Times" w:hAnsi="Times" w:cs="Times"/>
          <w:sz w:val="26"/>
          <w:szCs w:val="26"/>
        </w:rPr>
        <w:t xml:space="preserve"> buds. Also, the amount of polyamines such as </w:t>
      </w:r>
      <w:proofErr w:type="spellStart"/>
      <w:r>
        <w:rPr>
          <w:rFonts w:ascii="Times" w:hAnsi="Times" w:cs="Times"/>
          <w:sz w:val="26"/>
          <w:szCs w:val="26"/>
        </w:rPr>
        <w:t>putrescine</w:t>
      </w:r>
      <w:proofErr w:type="spellEnd"/>
      <w:r>
        <w:rPr>
          <w:rFonts w:ascii="Times" w:hAnsi="Times" w:cs="Times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</w:rPr>
        <w:t>spermidine</w:t>
      </w:r>
      <w:proofErr w:type="spellEnd"/>
      <w:r>
        <w:rPr>
          <w:rFonts w:ascii="Times" w:hAnsi="Times" w:cs="Times"/>
          <w:sz w:val="26"/>
          <w:szCs w:val="26"/>
        </w:rPr>
        <w:t xml:space="preserve">, and </w:t>
      </w:r>
      <w:proofErr w:type="spellStart"/>
      <w:r>
        <w:rPr>
          <w:rFonts w:ascii="Times" w:hAnsi="Times" w:cs="Times"/>
          <w:sz w:val="26"/>
          <w:szCs w:val="26"/>
        </w:rPr>
        <w:t>spermine</w:t>
      </w:r>
      <w:proofErr w:type="spellEnd"/>
      <w:r>
        <w:rPr>
          <w:rFonts w:ascii="Times" w:hAnsi="Times" w:cs="Times"/>
          <w:sz w:val="26"/>
          <w:szCs w:val="26"/>
        </w:rPr>
        <w:t xml:space="preserve"> increase under environmental stress conditions (Wi and Park </w:t>
      </w:r>
      <w:r>
        <w:rPr>
          <w:rFonts w:ascii="Times" w:hAnsi="Times" w:cs="Times"/>
          <w:color w:val="0000FF"/>
          <w:sz w:val="26"/>
          <w:szCs w:val="26"/>
        </w:rPr>
        <w:t xml:space="preserve">2002). </w:t>
      </w:r>
      <w:r>
        <w:rPr>
          <w:rFonts w:ascii="Times" w:hAnsi="Times" w:cs="Times"/>
          <w:sz w:val="26"/>
          <w:szCs w:val="26"/>
        </w:rPr>
        <w:t>Overexpression of S-</w:t>
      </w:r>
      <w:proofErr w:type="spellStart"/>
      <w:r>
        <w:rPr>
          <w:rFonts w:ascii="Times" w:hAnsi="Times" w:cs="Times"/>
          <w:sz w:val="26"/>
          <w:szCs w:val="26"/>
        </w:rPr>
        <w:t>adenosylmethionine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decarboxyl</w:t>
      </w:r>
      <w:proofErr w:type="spellEnd"/>
      <w:r>
        <w:rPr>
          <w:rFonts w:ascii="Times" w:hAnsi="Times" w:cs="Times"/>
          <w:sz w:val="26"/>
          <w:szCs w:val="26"/>
        </w:rPr>
        <w:t xml:space="preserve">- </w:t>
      </w:r>
      <w:proofErr w:type="spellStart"/>
      <w:proofErr w:type="gramStart"/>
      <w:r>
        <w:rPr>
          <w:rFonts w:ascii="Times" w:hAnsi="Times" w:cs="Times"/>
          <w:sz w:val="26"/>
          <w:szCs w:val="26"/>
        </w:rPr>
        <w:t>ase</w:t>
      </w:r>
      <w:proofErr w:type="spellEnd"/>
      <w:proofErr w:type="gramEnd"/>
      <w:r>
        <w:rPr>
          <w:rFonts w:ascii="Times" w:hAnsi="Times" w:cs="Times"/>
          <w:sz w:val="26"/>
          <w:szCs w:val="26"/>
        </w:rPr>
        <w:t xml:space="preserve">, a key enzyme in polyamine biosynthesis, has been shown to increase broad-spectrum tolerance to abiotic stresses in transgenic tobacco plants (Wi et al. </w:t>
      </w:r>
      <w:r>
        <w:rPr>
          <w:rFonts w:ascii="Times" w:hAnsi="Times" w:cs="Times"/>
          <w:color w:val="0000FF"/>
          <w:sz w:val="26"/>
          <w:szCs w:val="26"/>
        </w:rPr>
        <w:t>2006).</w:t>
      </w:r>
    </w:p>
    <w:p w:rsidR="00AB6815" w:rsidRDefault="00AB6815" w:rsidP="00EA102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0000FF"/>
          <w:sz w:val="26"/>
          <w:szCs w:val="26"/>
        </w:rPr>
      </w:pPr>
    </w:p>
    <w:p w:rsidR="00AB6815" w:rsidRDefault="00AB6815" w:rsidP="00AB6815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Examples of some of the encoded proteins associated with stress tolerance are phospholipid </w:t>
      </w:r>
      <w:proofErr w:type="spellStart"/>
      <w:r>
        <w:rPr>
          <w:rFonts w:ascii="Times" w:hAnsi="Times" w:cs="Times"/>
          <w:sz w:val="26"/>
          <w:szCs w:val="26"/>
        </w:rPr>
        <w:t>hydroperoxide</w:t>
      </w:r>
      <w:proofErr w:type="spellEnd"/>
      <w:r>
        <w:rPr>
          <w:rFonts w:ascii="Times" w:hAnsi="Times" w:cs="Times"/>
          <w:sz w:val="26"/>
          <w:szCs w:val="26"/>
        </w:rPr>
        <w:t xml:space="preserve"> glutathione peroxidase, glutathione-S- </w:t>
      </w:r>
      <w:proofErr w:type="spellStart"/>
      <w:r>
        <w:rPr>
          <w:rFonts w:ascii="Times" w:hAnsi="Times" w:cs="Times"/>
          <w:sz w:val="26"/>
          <w:szCs w:val="26"/>
        </w:rPr>
        <w:t>transferase</w:t>
      </w:r>
      <w:proofErr w:type="spellEnd"/>
      <w:r>
        <w:rPr>
          <w:rFonts w:ascii="Times" w:hAnsi="Times" w:cs="Times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</w:rPr>
        <w:t>metallothionein</w:t>
      </w:r>
      <w:proofErr w:type="spellEnd"/>
      <w:r>
        <w:rPr>
          <w:rFonts w:ascii="Times" w:hAnsi="Times" w:cs="Times"/>
          <w:sz w:val="26"/>
          <w:szCs w:val="26"/>
        </w:rPr>
        <w:t xml:space="preserve">-like protein type 2, </w:t>
      </w:r>
      <w:proofErr w:type="spellStart"/>
      <w:r>
        <w:rPr>
          <w:rFonts w:ascii="Times" w:hAnsi="Times" w:cs="Times"/>
          <w:sz w:val="26"/>
          <w:szCs w:val="26"/>
        </w:rPr>
        <w:t>ankyrin</w:t>
      </w:r>
      <w:proofErr w:type="spellEnd"/>
      <w:r>
        <w:rPr>
          <w:rFonts w:ascii="Times" w:hAnsi="Times" w:cs="Times"/>
          <w:sz w:val="26"/>
          <w:szCs w:val="26"/>
        </w:rPr>
        <w:t xml:space="preserve">-repeat protein, and low temperature-induced 78 </w:t>
      </w:r>
      <w:proofErr w:type="spellStart"/>
      <w:proofErr w:type="gramStart"/>
      <w:r>
        <w:rPr>
          <w:rFonts w:ascii="Times" w:hAnsi="Times" w:cs="Times"/>
          <w:sz w:val="26"/>
          <w:szCs w:val="26"/>
        </w:rPr>
        <w:t>kD</w:t>
      </w:r>
      <w:proofErr w:type="spellEnd"/>
      <w:proofErr w:type="gramEnd"/>
      <w:r>
        <w:rPr>
          <w:rFonts w:ascii="Times" w:hAnsi="Times" w:cs="Times"/>
          <w:sz w:val="26"/>
          <w:szCs w:val="26"/>
        </w:rPr>
        <w:t xml:space="preserve"> protein, among many others.</w:t>
      </w:r>
    </w:p>
    <w:p w:rsidR="00AB6815" w:rsidRDefault="00AB6815" w:rsidP="00AB6815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The glycolytic and TCA cycle enzymes, whose messages were </w:t>
      </w:r>
      <w:proofErr w:type="spellStart"/>
      <w:r>
        <w:rPr>
          <w:rFonts w:ascii="Times" w:hAnsi="Times" w:cs="Times"/>
          <w:sz w:val="26"/>
          <w:szCs w:val="26"/>
        </w:rPr>
        <w:t>upregulated</w:t>
      </w:r>
      <w:proofErr w:type="spellEnd"/>
      <w:r>
        <w:rPr>
          <w:rFonts w:ascii="Times" w:hAnsi="Times" w:cs="Times"/>
          <w:sz w:val="26"/>
          <w:szCs w:val="26"/>
        </w:rPr>
        <w:t xml:space="preserve"> under cold room conditions but not Weld conditions, include </w:t>
      </w:r>
      <w:proofErr w:type="spellStart"/>
      <w:r>
        <w:rPr>
          <w:rFonts w:ascii="Times" w:hAnsi="Times" w:cs="Times"/>
          <w:sz w:val="26"/>
          <w:szCs w:val="26"/>
        </w:rPr>
        <w:t>phosphoglyceromutase</w:t>
      </w:r>
      <w:proofErr w:type="spellEnd"/>
      <w:r>
        <w:rPr>
          <w:rFonts w:ascii="Times" w:hAnsi="Times" w:cs="Times"/>
          <w:sz w:val="26"/>
          <w:szCs w:val="26"/>
        </w:rPr>
        <w:t xml:space="preserve">, glyceraldehyde-3-phos- </w:t>
      </w:r>
      <w:proofErr w:type="spellStart"/>
      <w:r>
        <w:rPr>
          <w:rFonts w:ascii="Times" w:hAnsi="Times" w:cs="Times"/>
          <w:sz w:val="26"/>
          <w:szCs w:val="26"/>
        </w:rPr>
        <w:t>phate</w:t>
      </w:r>
      <w:proofErr w:type="spellEnd"/>
      <w:r>
        <w:rPr>
          <w:rFonts w:ascii="Times" w:hAnsi="Times" w:cs="Times"/>
          <w:sz w:val="26"/>
          <w:szCs w:val="26"/>
        </w:rPr>
        <w:t xml:space="preserve"> dehydrogenase, </w:t>
      </w:r>
      <w:proofErr w:type="spellStart"/>
      <w:r>
        <w:rPr>
          <w:rFonts w:ascii="Times" w:hAnsi="Times" w:cs="Times"/>
          <w:sz w:val="26"/>
          <w:szCs w:val="26"/>
        </w:rPr>
        <w:t>enolase</w:t>
      </w:r>
      <w:proofErr w:type="spellEnd"/>
      <w:r>
        <w:rPr>
          <w:rFonts w:ascii="Times" w:hAnsi="Times" w:cs="Times"/>
          <w:sz w:val="26"/>
          <w:szCs w:val="26"/>
        </w:rPr>
        <w:t xml:space="preserve"> (induced 1.7–1.9 fold, so not shown in Table2), alcohol dehydrogenase 2 (induced 1.5 fold), malate dehydrogenase, and </w:t>
      </w:r>
      <w:proofErr w:type="spellStart"/>
      <w:r>
        <w:rPr>
          <w:rFonts w:ascii="Times" w:hAnsi="Times" w:cs="Times"/>
          <w:sz w:val="26"/>
          <w:szCs w:val="26"/>
        </w:rPr>
        <w:t>succi</w:t>
      </w:r>
      <w:proofErr w:type="spellEnd"/>
      <w:r>
        <w:rPr>
          <w:rFonts w:ascii="Times" w:hAnsi="Times" w:cs="Times"/>
          <w:sz w:val="26"/>
          <w:szCs w:val="26"/>
        </w:rPr>
        <w:t xml:space="preserve">- </w:t>
      </w:r>
      <w:proofErr w:type="spellStart"/>
      <w:r>
        <w:rPr>
          <w:rFonts w:ascii="Times" w:hAnsi="Times" w:cs="Times"/>
          <w:sz w:val="26"/>
          <w:szCs w:val="26"/>
        </w:rPr>
        <w:t>nate</w:t>
      </w:r>
      <w:proofErr w:type="spellEnd"/>
      <w:r>
        <w:rPr>
          <w:rFonts w:ascii="Times" w:hAnsi="Times" w:cs="Times"/>
          <w:sz w:val="26"/>
          <w:szCs w:val="26"/>
        </w:rPr>
        <w:t xml:space="preserve"> dehydrogenase </w:t>
      </w:r>
      <w:proofErr w:type="spellStart"/>
      <w:r>
        <w:rPr>
          <w:rFonts w:ascii="Times" w:hAnsi="Times" w:cs="Times"/>
          <w:sz w:val="26"/>
          <w:szCs w:val="26"/>
        </w:rPr>
        <w:t>Xavoprotein</w:t>
      </w:r>
      <w:proofErr w:type="spellEnd"/>
      <w:r>
        <w:rPr>
          <w:rFonts w:ascii="Times" w:hAnsi="Times" w:cs="Times"/>
          <w:sz w:val="26"/>
          <w:szCs w:val="26"/>
        </w:rPr>
        <w:t xml:space="preserve"> alpha subunit (induced 1.8 fold).</w:t>
      </w:r>
    </w:p>
    <w:p w:rsidR="00AB6815" w:rsidRDefault="00AB6815" w:rsidP="00EA102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Adh2 gene</w:t>
      </w:r>
    </w:p>
    <w:p w:rsidR="00AB6815" w:rsidRDefault="00AB6815" w:rsidP="00EA102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0000FF"/>
          <w:sz w:val="26"/>
          <w:szCs w:val="26"/>
        </w:rPr>
      </w:pPr>
      <w:bookmarkStart w:id="0" w:name="_GoBack"/>
      <w:bookmarkEnd w:id="0"/>
    </w:p>
    <w:p w:rsidR="00EA1027" w:rsidRDefault="00EA1027" w:rsidP="00EA102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0000FF"/>
          <w:sz w:val="26"/>
          <w:szCs w:val="26"/>
        </w:rPr>
      </w:pPr>
    </w:p>
    <w:p w:rsidR="00EA1027" w:rsidRDefault="00EA1027" w:rsidP="00EA102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</w:rPr>
      </w:pPr>
    </w:p>
    <w:p w:rsidR="00EA1027" w:rsidRDefault="00EA1027" w:rsidP="00EA102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</w:rPr>
      </w:pPr>
    </w:p>
    <w:p w:rsidR="00C24B99" w:rsidRDefault="00C24B99"/>
    <w:sectPr w:rsidR="00C24B99" w:rsidSect="00EA10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27"/>
    <w:rsid w:val="00AB6815"/>
    <w:rsid w:val="00BD6701"/>
    <w:rsid w:val="00C24B99"/>
    <w:rsid w:val="00EA1027"/>
    <w:rsid w:val="00F4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E57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89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89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1534</Characters>
  <Application>Microsoft Macintosh Word</Application>
  <DocSecurity>0</DocSecurity>
  <Lines>12</Lines>
  <Paragraphs>3</Paragraphs>
  <ScaleCrop>false</ScaleCrop>
  <Company>Davidson College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1</cp:revision>
  <dcterms:created xsi:type="dcterms:W3CDTF">2013-02-07T18:55:00Z</dcterms:created>
  <dcterms:modified xsi:type="dcterms:W3CDTF">2013-02-07T19:56:00Z</dcterms:modified>
</cp:coreProperties>
</file>